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7C7" w:rsidRDefault="003717C7">
      <w:pPr>
        <w:jc w:val="center"/>
        <w:rPr>
          <w:b/>
        </w:rPr>
      </w:pPr>
      <w:r>
        <w:rPr>
          <w:b/>
        </w:rPr>
        <w:t>KULTURNO REKREACIJSKI HRASTNIK</w:t>
      </w:r>
    </w:p>
    <w:p w:rsidR="00E62495" w:rsidRDefault="003717C7">
      <w:pPr>
        <w:jc w:val="center"/>
        <w:rPr>
          <w:b/>
        </w:rPr>
      </w:pPr>
      <w:r>
        <w:rPr>
          <w:b/>
        </w:rPr>
        <w:t xml:space="preserve"> </w:t>
      </w:r>
      <w:r w:rsidR="00E62495">
        <w:rPr>
          <w:b/>
        </w:rPr>
        <w:t>F</w:t>
      </w:r>
      <w:r>
        <w:rPr>
          <w:b/>
        </w:rPr>
        <w:t>inanciranja upravljanja kulturnih</w:t>
      </w:r>
      <w:r w:rsidR="006E312E">
        <w:rPr>
          <w:b/>
        </w:rPr>
        <w:t xml:space="preserve"> </w:t>
      </w:r>
      <w:r w:rsidR="00595226">
        <w:rPr>
          <w:b/>
        </w:rPr>
        <w:t>in športnih objektov v letu 2013</w:t>
      </w:r>
      <w:r w:rsidR="00E62495">
        <w:rPr>
          <w:b/>
        </w:rPr>
        <w:t xml:space="preserve">  </w:t>
      </w:r>
    </w:p>
    <w:p w:rsidR="004316D3" w:rsidRDefault="004316D3" w:rsidP="004316D3">
      <w:pPr>
        <w:pStyle w:val="Telobesedila2"/>
      </w:pPr>
      <w:r>
        <w:t xml:space="preserve">V odloku o ustanovitvi Javnega zavoda Kulturno rekreacijski center Hrastnik </w:t>
      </w:r>
      <w:r w:rsidRPr="00B36B78">
        <w:t xml:space="preserve">(Uradni vestnik </w:t>
      </w:r>
      <w:r w:rsidR="00B36B78" w:rsidRPr="00B36B78">
        <w:t>Zasavja št. 31/09</w:t>
      </w:r>
      <w:r w:rsidRPr="00B36B78">
        <w:t>)</w:t>
      </w:r>
      <w:r>
        <w:t xml:space="preserve"> je tem zavodu poverjeno predvsem  upravljanje kulturnih in športnih objektov. Na oz. v  športnih objektih pa se poleg izvajanja športnih dejavnosti izvaja tudi športna vzgoja učencev obeh osnovnih šol in osnovne šole s prilagojenim programom. Na osnovi navedenega  Kulturno rekreacijski center opravlja  dejavnost za različna področja.  Glede  na novo programsko klasifikacijo izdatkov občinskih proračunov se skupni izdatki, ki se financirajo iz občinskega proračuna delijo na področje kulture, športa in izobraževanja. Delitev sredstev temelji na dejanskih stroških posameznih objektov glede na področje za katero so namenjena oz. glede na koriščenost objekta (koliko športnega objekta v povprečju koristijo šole oz. izvaja</w:t>
      </w:r>
      <w:r w:rsidR="00FC3A8B">
        <w:t>lci športnih programo</w:t>
      </w:r>
      <w:r w:rsidR="00B851B2">
        <w:t>v) po stanju januar –</w:t>
      </w:r>
      <w:r w:rsidR="00726740">
        <w:t xml:space="preserve"> junij 2010</w:t>
      </w:r>
      <w:r>
        <w:t>. Na osnovi navedenega je v tabelaričnih pregledih v nadaljevanju prikazan predlog financiranja Kulturno rekreacijskega centra iz občinskega proračuna za l</w:t>
      </w:r>
      <w:r w:rsidR="00595226">
        <w:t>eto 2013</w:t>
      </w:r>
      <w:r>
        <w:t xml:space="preserve"> po posameznih podprogramih dejavnosti in zavoda kot celote.</w:t>
      </w:r>
    </w:p>
    <w:p w:rsidR="004316D3" w:rsidRDefault="004316D3">
      <w:pPr>
        <w:pStyle w:val="Telobesedila2"/>
        <w:rPr>
          <w:b/>
        </w:rPr>
      </w:pPr>
    </w:p>
    <w:p w:rsidR="00B92D75" w:rsidRDefault="003717C7">
      <w:pPr>
        <w:pStyle w:val="Telobesedila2"/>
        <w:rPr>
          <w:b/>
        </w:rPr>
      </w:pPr>
      <w:r>
        <w:rPr>
          <w:b/>
        </w:rPr>
        <w:t>18039005 Drugi programi v kulturi</w:t>
      </w:r>
    </w:p>
    <w:tbl>
      <w:tblPr>
        <w:tblW w:w="8640" w:type="dxa"/>
        <w:tblInd w:w="55" w:type="dxa"/>
        <w:tblCellMar>
          <w:left w:w="70" w:type="dxa"/>
          <w:right w:w="70" w:type="dxa"/>
        </w:tblCellMar>
        <w:tblLook w:val="04A0"/>
      </w:tblPr>
      <w:tblGrid>
        <w:gridCol w:w="960"/>
        <w:gridCol w:w="4580"/>
        <w:gridCol w:w="980"/>
        <w:gridCol w:w="960"/>
        <w:gridCol w:w="1160"/>
      </w:tblGrid>
      <w:tr w:rsidR="00ED4B93" w:rsidRPr="00ED4B93" w:rsidTr="00ED4B93">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PP</w:t>
            </w:r>
          </w:p>
        </w:tc>
        <w:tc>
          <w:tcPr>
            <w:tcW w:w="4580" w:type="dxa"/>
            <w:tcBorders>
              <w:top w:val="single" w:sz="8" w:space="0" w:color="auto"/>
              <w:left w:val="nil"/>
              <w:bottom w:val="single" w:sz="8" w:space="0" w:color="auto"/>
              <w:right w:val="single" w:sz="8" w:space="0" w:color="auto"/>
            </w:tcBorders>
            <w:shd w:val="clear" w:color="auto" w:fill="auto"/>
            <w:noWrap/>
            <w:hideMark/>
          </w:tcPr>
          <w:p w:rsidR="00ED4B93" w:rsidRPr="00ED4B93" w:rsidRDefault="00ED4B93" w:rsidP="00ED4B93">
            <w:pPr>
              <w:jc w:val="center"/>
              <w:rPr>
                <w:color w:val="000000"/>
                <w:sz w:val="20"/>
              </w:rPr>
            </w:pPr>
            <w:r w:rsidRPr="00ED4B93">
              <w:rPr>
                <w:color w:val="000000"/>
                <w:sz w:val="20"/>
              </w:rPr>
              <w:t>Opis proračunske postavke</w:t>
            </w:r>
          </w:p>
        </w:tc>
        <w:tc>
          <w:tcPr>
            <w:tcW w:w="98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Sprejeti 2013</w:t>
            </w:r>
          </w:p>
        </w:tc>
        <w:tc>
          <w:tcPr>
            <w:tcW w:w="96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2. reb. 2013</w:t>
            </w:r>
          </w:p>
        </w:tc>
        <w:tc>
          <w:tcPr>
            <w:tcW w:w="116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IND</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1</w:t>
            </w:r>
          </w:p>
        </w:tc>
        <w:tc>
          <w:tcPr>
            <w:tcW w:w="4580" w:type="dxa"/>
            <w:tcBorders>
              <w:top w:val="nil"/>
              <w:left w:val="nil"/>
              <w:bottom w:val="single" w:sz="8" w:space="0" w:color="auto"/>
              <w:right w:val="single" w:sz="8" w:space="0" w:color="auto"/>
            </w:tcBorders>
            <w:shd w:val="clear" w:color="auto" w:fill="auto"/>
            <w:noWrap/>
            <w:hideMark/>
          </w:tcPr>
          <w:p w:rsidR="00ED4B93" w:rsidRPr="00ED4B93" w:rsidRDefault="00ED4B93" w:rsidP="00ED4B93">
            <w:pPr>
              <w:jc w:val="center"/>
              <w:rPr>
                <w:color w:val="000000"/>
                <w:sz w:val="20"/>
              </w:rPr>
            </w:pPr>
            <w:r w:rsidRPr="00ED4B93">
              <w:rPr>
                <w:color w:val="000000"/>
                <w:sz w:val="20"/>
              </w:rPr>
              <w:t>2</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3</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4</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5:4</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4118100</w:t>
            </w:r>
          </w:p>
        </w:tc>
        <w:tc>
          <w:tcPr>
            <w:tcW w:w="4580" w:type="dxa"/>
            <w:tcBorders>
              <w:top w:val="nil"/>
              <w:left w:val="nil"/>
              <w:bottom w:val="single" w:sz="8" w:space="0" w:color="auto"/>
              <w:right w:val="single" w:sz="8" w:space="0" w:color="auto"/>
            </w:tcBorders>
            <w:shd w:val="clear" w:color="auto" w:fill="auto"/>
            <w:noWrap/>
            <w:hideMark/>
          </w:tcPr>
          <w:p w:rsidR="00ED4B93" w:rsidRPr="00ED4B93" w:rsidRDefault="00ED4B93" w:rsidP="00ED4B93">
            <w:pPr>
              <w:jc w:val="both"/>
              <w:rPr>
                <w:b/>
                <w:bCs/>
                <w:color w:val="000000"/>
                <w:sz w:val="20"/>
              </w:rPr>
            </w:pPr>
            <w:r w:rsidRPr="00ED4B93">
              <w:rPr>
                <w:b/>
                <w:bCs/>
                <w:color w:val="000000"/>
                <w:sz w:val="20"/>
              </w:rPr>
              <w:t>KRC Hrastnik – stroški uprav. kulturnih objektov</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114.514</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118.663</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103,6</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4133000</w:t>
            </w:r>
          </w:p>
        </w:tc>
        <w:tc>
          <w:tcPr>
            <w:tcW w:w="4580" w:type="dxa"/>
            <w:tcBorders>
              <w:top w:val="nil"/>
              <w:left w:val="nil"/>
              <w:bottom w:val="single" w:sz="8" w:space="0" w:color="auto"/>
              <w:right w:val="single" w:sz="8" w:space="0" w:color="auto"/>
            </w:tcBorders>
            <w:shd w:val="clear" w:color="auto" w:fill="auto"/>
            <w:noWrap/>
            <w:hideMark/>
          </w:tcPr>
          <w:p w:rsidR="00ED4B93" w:rsidRPr="00ED4B93" w:rsidRDefault="00ED4B93" w:rsidP="00ED4B93">
            <w:pPr>
              <w:jc w:val="both"/>
              <w:rPr>
                <w:color w:val="000000"/>
                <w:sz w:val="20"/>
              </w:rPr>
            </w:pPr>
            <w:r w:rsidRPr="00ED4B93">
              <w:rPr>
                <w:color w:val="000000"/>
                <w:sz w:val="20"/>
              </w:rPr>
              <w:t>Tek.tr.v javne zav.- sred. za plače in dr. izdatke zap.</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66.735</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70.251</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105,3</w:t>
            </w:r>
          </w:p>
        </w:tc>
      </w:tr>
      <w:tr w:rsidR="00ED4B93" w:rsidRPr="00ED4B93" w:rsidTr="00ED4B93">
        <w:trPr>
          <w:trHeight w:val="360"/>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4133100</w:t>
            </w:r>
          </w:p>
        </w:tc>
        <w:tc>
          <w:tcPr>
            <w:tcW w:w="4580" w:type="dxa"/>
            <w:tcBorders>
              <w:top w:val="nil"/>
              <w:left w:val="nil"/>
              <w:bottom w:val="single" w:sz="8" w:space="0" w:color="auto"/>
              <w:right w:val="single" w:sz="8" w:space="0" w:color="auto"/>
            </w:tcBorders>
            <w:shd w:val="clear" w:color="auto" w:fill="auto"/>
            <w:noWrap/>
            <w:hideMark/>
          </w:tcPr>
          <w:p w:rsidR="00ED4B93" w:rsidRPr="00ED4B93" w:rsidRDefault="00ED4B93" w:rsidP="00ED4B93">
            <w:pPr>
              <w:jc w:val="both"/>
              <w:rPr>
                <w:color w:val="000000"/>
                <w:sz w:val="20"/>
              </w:rPr>
            </w:pPr>
            <w:r w:rsidRPr="00ED4B93">
              <w:rPr>
                <w:color w:val="000000"/>
                <w:sz w:val="20"/>
              </w:rPr>
              <w:t>Prem. za dod. pokojninsko in invalidsko zavarovanje</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2.016</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2.016</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100,0</w:t>
            </w:r>
          </w:p>
        </w:tc>
      </w:tr>
      <w:tr w:rsidR="00ED4B93" w:rsidRPr="00ED4B93" w:rsidTr="00ED4B93">
        <w:trPr>
          <w:trHeight w:val="34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4133010</w:t>
            </w:r>
          </w:p>
        </w:tc>
        <w:tc>
          <w:tcPr>
            <w:tcW w:w="4580" w:type="dxa"/>
            <w:tcBorders>
              <w:top w:val="nil"/>
              <w:left w:val="nil"/>
              <w:bottom w:val="single" w:sz="8" w:space="0" w:color="auto"/>
              <w:right w:val="single" w:sz="8" w:space="0" w:color="auto"/>
            </w:tcBorders>
            <w:shd w:val="clear" w:color="auto" w:fill="auto"/>
            <w:noWrap/>
            <w:hideMark/>
          </w:tcPr>
          <w:p w:rsidR="00ED4B93" w:rsidRPr="00ED4B93" w:rsidRDefault="00ED4B93" w:rsidP="00ED4B93">
            <w:pPr>
              <w:jc w:val="both"/>
              <w:rPr>
                <w:color w:val="000000"/>
                <w:sz w:val="20"/>
              </w:rPr>
            </w:pPr>
            <w:r w:rsidRPr="00ED4B93">
              <w:rPr>
                <w:color w:val="000000"/>
                <w:sz w:val="20"/>
              </w:rPr>
              <w:t>Tek.tr.v javne zav.- sredstva za prispevke delodajalca</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9.312</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9.945</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106,8</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4133020</w:t>
            </w:r>
          </w:p>
        </w:tc>
        <w:tc>
          <w:tcPr>
            <w:tcW w:w="4580" w:type="dxa"/>
            <w:tcBorders>
              <w:top w:val="nil"/>
              <w:left w:val="nil"/>
              <w:bottom w:val="single" w:sz="8" w:space="0" w:color="auto"/>
              <w:right w:val="single" w:sz="8" w:space="0" w:color="auto"/>
            </w:tcBorders>
            <w:shd w:val="clear" w:color="auto" w:fill="auto"/>
            <w:noWrap/>
            <w:hideMark/>
          </w:tcPr>
          <w:p w:rsidR="00ED4B93" w:rsidRPr="00ED4B93" w:rsidRDefault="00ED4B93" w:rsidP="00ED4B93">
            <w:pPr>
              <w:jc w:val="both"/>
              <w:rPr>
                <w:color w:val="000000"/>
                <w:sz w:val="20"/>
              </w:rPr>
            </w:pPr>
            <w:r w:rsidRPr="00ED4B93">
              <w:rPr>
                <w:color w:val="000000"/>
                <w:sz w:val="20"/>
              </w:rPr>
              <w:t xml:space="preserve"> Tek.tr.v javne zav.- sredstva za blago in storitve</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36.451</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36.451</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100,0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4580" w:type="dxa"/>
            <w:tcBorders>
              <w:top w:val="nil"/>
              <w:left w:val="nil"/>
              <w:bottom w:val="single" w:sz="8" w:space="0" w:color="auto"/>
              <w:right w:val="single" w:sz="8" w:space="0" w:color="auto"/>
            </w:tcBorders>
            <w:shd w:val="clear" w:color="auto" w:fill="auto"/>
            <w:noWrap/>
            <w:hideMark/>
          </w:tcPr>
          <w:p w:rsidR="00ED4B93" w:rsidRPr="00ED4B93" w:rsidRDefault="00ED4B93" w:rsidP="00ED4B93">
            <w:pPr>
              <w:jc w:val="both"/>
              <w:rPr>
                <w:color w:val="000000"/>
                <w:sz w:val="20"/>
              </w:rPr>
            </w:pPr>
            <w:r w:rsidRPr="00ED4B93">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 </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4118103</w:t>
            </w:r>
          </w:p>
        </w:tc>
        <w:tc>
          <w:tcPr>
            <w:tcW w:w="4580" w:type="dxa"/>
            <w:tcBorders>
              <w:top w:val="nil"/>
              <w:left w:val="nil"/>
              <w:bottom w:val="single" w:sz="8" w:space="0" w:color="auto"/>
              <w:right w:val="single" w:sz="8" w:space="0" w:color="auto"/>
            </w:tcBorders>
            <w:shd w:val="clear" w:color="auto" w:fill="auto"/>
            <w:noWrap/>
            <w:hideMark/>
          </w:tcPr>
          <w:p w:rsidR="00ED4B93" w:rsidRPr="00ED4B93" w:rsidRDefault="00ED4B93" w:rsidP="00ED4B93">
            <w:pPr>
              <w:jc w:val="both"/>
              <w:rPr>
                <w:b/>
                <w:bCs/>
                <w:color w:val="000000"/>
                <w:sz w:val="20"/>
              </w:rPr>
            </w:pPr>
            <w:r w:rsidRPr="00ED4B93">
              <w:rPr>
                <w:b/>
                <w:bCs/>
                <w:color w:val="000000"/>
                <w:sz w:val="20"/>
              </w:rPr>
              <w:t>KRC Hrastnik – investicije v kulturne objekte</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3.300</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3.300</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100,0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4323000</w:t>
            </w:r>
          </w:p>
        </w:tc>
        <w:tc>
          <w:tcPr>
            <w:tcW w:w="4580" w:type="dxa"/>
            <w:tcBorders>
              <w:top w:val="nil"/>
              <w:left w:val="nil"/>
              <w:bottom w:val="single" w:sz="8" w:space="0" w:color="auto"/>
              <w:right w:val="single" w:sz="8" w:space="0" w:color="auto"/>
            </w:tcBorders>
            <w:shd w:val="clear" w:color="auto" w:fill="auto"/>
            <w:noWrap/>
            <w:hideMark/>
          </w:tcPr>
          <w:p w:rsidR="00ED4B93" w:rsidRPr="00ED4B93" w:rsidRDefault="00ED4B93" w:rsidP="00ED4B93">
            <w:pPr>
              <w:jc w:val="both"/>
              <w:rPr>
                <w:color w:val="000000"/>
                <w:sz w:val="20"/>
              </w:rPr>
            </w:pPr>
            <w:r w:rsidRPr="00ED4B93">
              <w:rPr>
                <w:color w:val="000000"/>
                <w:sz w:val="20"/>
              </w:rPr>
              <w:t>Investicijski transfer javnim zavodom</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3.300</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3.300</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100,0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4580" w:type="dxa"/>
            <w:tcBorders>
              <w:top w:val="nil"/>
              <w:left w:val="nil"/>
              <w:bottom w:val="single" w:sz="8" w:space="0" w:color="auto"/>
              <w:right w:val="single" w:sz="8" w:space="0" w:color="auto"/>
            </w:tcBorders>
            <w:shd w:val="clear" w:color="auto" w:fill="auto"/>
            <w:noWrap/>
            <w:hideMark/>
          </w:tcPr>
          <w:p w:rsidR="00ED4B93" w:rsidRPr="00ED4B93" w:rsidRDefault="00ED4B93" w:rsidP="00ED4B93">
            <w:pPr>
              <w:jc w:val="both"/>
              <w:rPr>
                <w:color w:val="000000"/>
                <w:sz w:val="20"/>
              </w:rPr>
            </w:pPr>
            <w:r w:rsidRPr="00ED4B93">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 </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4580" w:type="dxa"/>
            <w:tcBorders>
              <w:top w:val="nil"/>
              <w:left w:val="nil"/>
              <w:bottom w:val="single" w:sz="8" w:space="0" w:color="auto"/>
              <w:right w:val="single" w:sz="8" w:space="0" w:color="auto"/>
            </w:tcBorders>
            <w:shd w:val="clear" w:color="auto" w:fill="auto"/>
            <w:noWrap/>
            <w:hideMark/>
          </w:tcPr>
          <w:p w:rsidR="00ED4B93" w:rsidRPr="00ED4B93" w:rsidRDefault="00ED4B93" w:rsidP="00ED4B93">
            <w:pPr>
              <w:jc w:val="both"/>
              <w:rPr>
                <w:b/>
                <w:bCs/>
                <w:color w:val="000000"/>
                <w:sz w:val="20"/>
              </w:rPr>
            </w:pPr>
            <w:r w:rsidRPr="00ED4B93">
              <w:rPr>
                <w:b/>
                <w:bCs/>
                <w:color w:val="000000"/>
                <w:sz w:val="20"/>
              </w:rPr>
              <w:t>SKUPAJ KRC – Kulturno področje</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117.814</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121.963</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103,5</w:t>
            </w:r>
          </w:p>
        </w:tc>
      </w:tr>
    </w:tbl>
    <w:p w:rsidR="00595226" w:rsidRDefault="00595226">
      <w:pPr>
        <w:pStyle w:val="Telobesedila2"/>
        <w:rPr>
          <w:b/>
        </w:rPr>
      </w:pPr>
    </w:p>
    <w:p w:rsidR="00B761C3" w:rsidRDefault="003717C7">
      <w:pPr>
        <w:pStyle w:val="Telobesedila2"/>
        <w:rPr>
          <w:b/>
          <w:szCs w:val="24"/>
        </w:rPr>
      </w:pPr>
      <w:r w:rsidRPr="00B761C3">
        <w:rPr>
          <w:b/>
          <w:szCs w:val="24"/>
        </w:rPr>
        <w:t>18059001 Programi športa</w:t>
      </w:r>
    </w:p>
    <w:tbl>
      <w:tblPr>
        <w:tblW w:w="8640" w:type="dxa"/>
        <w:tblInd w:w="55" w:type="dxa"/>
        <w:tblCellMar>
          <w:left w:w="70" w:type="dxa"/>
          <w:right w:w="70" w:type="dxa"/>
        </w:tblCellMar>
        <w:tblLook w:val="04A0"/>
      </w:tblPr>
      <w:tblGrid>
        <w:gridCol w:w="960"/>
        <w:gridCol w:w="4580"/>
        <w:gridCol w:w="980"/>
        <w:gridCol w:w="960"/>
        <w:gridCol w:w="1160"/>
      </w:tblGrid>
      <w:tr w:rsidR="00ED4B93" w:rsidRPr="00ED4B93" w:rsidTr="00ED4B93">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PP</w:t>
            </w:r>
          </w:p>
        </w:tc>
        <w:tc>
          <w:tcPr>
            <w:tcW w:w="458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Opis proračunske postavke</w:t>
            </w:r>
          </w:p>
        </w:tc>
        <w:tc>
          <w:tcPr>
            <w:tcW w:w="98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Proračun 2013</w:t>
            </w:r>
          </w:p>
        </w:tc>
        <w:tc>
          <w:tcPr>
            <w:tcW w:w="96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2. reb. 2013</w:t>
            </w:r>
          </w:p>
        </w:tc>
        <w:tc>
          <w:tcPr>
            <w:tcW w:w="116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IND</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1</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2</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5</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4</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5:4</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4118013</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KRC Hrastnik – stroš. uprav. šport. objek.-delno</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175.018</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180.517</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103,1</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4133000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Tek.tr.v javne zav.- sred. za plače in dr. izdatke zap.</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84.180</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88.867</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105,6</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4133100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xml:space="preserve">Premije za dod.pokojninsko in invalidsko zavarovanje </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2.544</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2.544</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100,0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4133010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Tek.tr.v javne zav.- sredstva za prispevke delodajalca</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11.746</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12.558</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106,9</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4133020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Tek.tr.v javne zav.- sredstva za blago in storitve</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76.548</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76.548</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100,0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 </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4118014</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KRC Hrastnik – invest. v športne objekte - delno</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2.680</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11.980</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447,0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4323000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Investicijski transfer javnim zavodom</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2.680</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11.980</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447,0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 </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SKUPAJ KRC – Področje športa</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177.698</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192.497</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108,3</w:t>
            </w:r>
          </w:p>
        </w:tc>
      </w:tr>
    </w:tbl>
    <w:p w:rsidR="008B08FE" w:rsidRPr="00B761C3" w:rsidRDefault="008B08FE">
      <w:pPr>
        <w:pStyle w:val="Telobesedila2"/>
        <w:rPr>
          <w:b/>
          <w:szCs w:val="24"/>
        </w:rPr>
      </w:pPr>
    </w:p>
    <w:p w:rsidR="00A456D9" w:rsidRDefault="003717C7">
      <w:pPr>
        <w:pStyle w:val="Telobesedila2"/>
        <w:rPr>
          <w:b/>
          <w:szCs w:val="24"/>
        </w:rPr>
      </w:pPr>
      <w:r w:rsidRPr="00A456D9">
        <w:rPr>
          <w:b/>
          <w:szCs w:val="24"/>
        </w:rPr>
        <w:t>19039001 Osnovno šolstvo</w:t>
      </w:r>
    </w:p>
    <w:tbl>
      <w:tblPr>
        <w:tblW w:w="8640" w:type="dxa"/>
        <w:tblInd w:w="55" w:type="dxa"/>
        <w:tblCellMar>
          <w:left w:w="70" w:type="dxa"/>
          <w:right w:w="70" w:type="dxa"/>
        </w:tblCellMar>
        <w:tblLook w:val="04A0"/>
      </w:tblPr>
      <w:tblGrid>
        <w:gridCol w:w="960"/>
        <w:gridCol w:w="4580"/>
        <w:gridCol w:w="980"/>
        <w:gridCol w:w="960"/>
        <w:gridCol w:w="1160"/>
      </w:tblGrid>
      <w:tr w:rsidR="00ED4B93" w:rsidRPr="00ED4B93" w:rsidTr="00ED4B93">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PP</w:t>
            </w:r>
          </w:p>
        </w:tc>
        <w:tc>
          <w:tcPr>
            <w:tcW w:w="458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Opis proračunske postavke</w:t>
            </w:r>
          </w:p>
        </w:tc>
        <w:tc>
          <w:tcPr>
            <w:tcW w:w="98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Proračun 2013</w:t>
            </w:r>
          </w:p>
        </w:tc>
        <w:tc>
          <w:tcPr>
            <w:tcW w:w="96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2. reb. 2013</w:t>
            </w:r>
          </w:p>
        </w:tc>
        <w:tc>
          <w:tcPr>
            <w:tcW w:w="116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IND</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1</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2</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5</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4</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5:4</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4119013</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KRC Hrastnik – stroški uprav. šport. objekt delno</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262.201</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269.948</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103,0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4133000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Tek. tr. v javne zav.- sred. za plače in dr. izdatke zap.</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125.992</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132.556</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105,2</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4133100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xml:space="preserve">Premije za dodat. pokojninsko in invalid. zavarovanje </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3.807</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3.807</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100,0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4133010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Tek. tr.v javne zav.- sredstva za prispevke delodajalca</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17.580</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18.763</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106,7</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4133020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Tek. tr.v javne zav.- sredstva za blago in storitve</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114.822</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114.822</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100,0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 </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4119014</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KRC Hrastnik – invest. v športne objekte - delno</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4.020</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4.020</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100,0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4323000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Investicijski transfer javnim zavodom</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4.020</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4.020</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100,0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 </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SKUPAJ  KRC  Osnovno šolstvo</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266.221</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273.968</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102,9</w:t>
            </w:r>
          </w:p>
        </w:tc>
      </w:tr>
    </w:tbl>
    <w:p w:rsidR="00ED4B93" w:rsidRDefault="00ED4B93">
      <w:pPr>
        <w:pStyle w:val="Telobesedila2"/>
        <w:rPr>
          <w:b/>
          <w:szCs w:val="24"/>
        </w:rPr>
      </w:pPr>
    </w:p>
    <w:p w:rsidR="00ED4B93" w:rsidRDefault="00ED4B93">
      <w:pPr>
        <w:pStyle w:val="Telobesedila2"/>
        <w:rPr>
          <w:b/>
          <w:szCs w:val="24"/>
        </w:rPr>
      </w:pPr>
    </w:p>
    <w:p w:rsidR="00E460C6" w:rsidRPr="00C95C5D" w:rsidRDefault="00E460C6">
      <w:pPr>
        <w:pStyle w:val="Telobesedila2"/>
        <w:rPr>
          <w:b/>
          <w:sz w:val="20"/>
        </w:rPr>
      </w:pPr>
    </w:p>
    <w:p w:rsidR="00A456D9" w:rsidRDefault="003717C7">
      <w:pPr>
        <w:pStyle w:val="Telobesedila2"/>
        <w:rPr>
          <w:b/>
          <w:szCs w:val="24"/>
        </w:rPr>
      </w:pPr>
      <w:r w:rsidRPr="00A456D9">
        <w:rPr>
          <w:b/>
          <w:szCs w:val="24"/>
        </w:rPr>
        <w:t xml:space="preserve">Kulturno rekreacijski center - Stroški upravljanja kulturnih in športnih objektov </w:t>
      </w:r>
      <w:r w:rsidR="00A456D9">
        <w:rPr>
          <w:b/>
          <w:szCs w:val="24"/>
        </w:rPr>
        <w:t>–</w:t>
      </w:r>
      <w:r w:rsidRPr="00A456D9">
        <w:rPr>
          <w:b/>
          <w:szCs w:val="24"/>
        </w:rPr>
        <w:t xml:space="preserve"> skupaj</w:t>
      </w:r>
    </w:p>
    <w:tbl>
      <w:tblPr>
        <w:tblW w:w="8640" w:type="dxa"/>
        <w:tblInd w:w="55" w:type="dxa"/>
        <w:tblCellMar>
          <w:left w:w="70" w:type="dxa"/>
          <w:right w:w="70" w:type="dxa"/>
        </w:tblCellMar>
        <w:tblLook w:val="04A0"/>
      </w:tblPr>
      <w:tblGrid>
        <w:gridCol w:w="960"/>
        <w:gridCol w:w="4580"/>
        <w:gridCol w:w="980"/>
        <w:gridCol w:w="960"/>
        <w:gridCol w:w="1160"/>
      </w:tblGrid>
      <w:tr w:rsidR="00ED4B93" w:rsidRPr="00ED4B93" w:rsidTr="00ED4B93">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PP</w:t>
            </w:r>
          </w:p>
        </w:tc>
        <w:tc>
          <w:tcPr>
            <w:tcW w:w="458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Opis proračunske postavke</w:t>
            </w:r>
          </w:p>
        </w:tc>
        <w:tc>
          <w:tcPr>
            <w:tcW w:w="98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Proračun 2013</w:t>
            </w:r>
          </w:p>
        </w:tc>
        <w:tc>
          <w:tcPr>
            <w:tcW w:w="96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2. reb. 2013</w:t>
            </w:r>
          </w:p>
        </w:tc>
        <w:tc>
          <w:tcPr>
            <w:tcW w:w="1160" w:type="dxa"/>
            <w:tcBorders>
              <w:top w:val="single" w:sz="8" w:space="0" w:color="auto"/>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IND</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1</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2</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5</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4</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color w:val="000000"/>
                <w:sz w:val="20"/>
              </w:rPr>
            </w:pPr>
            <w:r w:rsidRPr="00ED4B93">
              <w:rPr>
                <w:color w:val="000000"/>
                <w:sz w:val="20"/>
              </w:rPr>
              <w:t>5:4</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 </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KRC Hrastnik – stroški upravljanja  objektov</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551.732</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569.128</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103,2</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4133000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Tek. tr.v javne zav.- sred. za plače in dr. izdatke zap.</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276.907</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291.674</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105,3</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4133100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xml:space="preserve">Prem. za dod. pokojnin. in invalid. zavarovanje </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8.367</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8.367</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100,0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4133010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Tek. tr.v javne zav.- sredstva za prispevke delodajalca</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38.637</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41.266</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106,8</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4133020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Tek. tr.v javne zav.- sredstva za blago in storitve</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227.821</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227.821</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100,0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 </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4118103</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KRC Hrastnik – invest. v kult. in šport. objekte</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10.000</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19.300</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193,0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4323000</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Investicijski transfer javnim zavodom</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10.000</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19.300</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193,0</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color w:val="000000"/>
                <w:sz w:val="20"/>
              </w:rPr>
            </w:pPr>
            <w:r w:rsidRPr="00ED4B93">
              <w:rPr>
                <w:color w:val="000000"/>
                <w:sz w:val="20"/>
              </w:rPr>
              <w:t> </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 </w:t>
            </w:r>
          </w:p>
        </w:tc>
      </w:tr>
      <w:tr w:rsidR="00ED4B93" w:rsidRPr="00ED4B93" w:rsidTr="00ED4B93">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ED4B93" w:rsidRPr="00ED4B93" w:rsidRDefault="00ED4B93" w:rsidP="00ED4B93">
            <w:pPr>
              <w:jc w:val="both"/>
              <w:rPr>
                <w:color w:val="000000"/>
                <w:sz w:val="20"/>
              </w:rPr>
            </w:pPr>
            <w:r w:rsidRPr="00ED4B93">
              <w:rPr>
                <w:color w:val="000000"/>
                <w:sz w:val="20"/>
              </w:rPr>
              <w:t> </w:t>
            </w:r>
          </w:p>
        </w:tc>
        <w:tc>
          <w:tcPr>
            <w:tcW w:w="45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both"/>
              <w:rPr>
                <w:b/>
                <w:bCs/>
                <w:color w:val="000000"/>
                <w:sz w:val="20"/>
              </w:rPr>
            </w:pPr>
            <w:r w:rsidRPr="00ED4B93">
              <w:rPr>
                <w:b/>
                <w:bCs/>
                <w:color w:val="000000"/>
                <w:sz w:val="20"/>
              </w:rPr>
              <w:t>SKUPAJ KRC  Hrastnik</w:t>
            </w:r>
          </w:p>
        </w:tc>
        <w:tc>
          <w:tcPr>
            <w:tcW w:w="98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561.732</w:t>
            </w:r>
          </w:p>
        </w:tc>
        <w:tc>
          <w:tcPr>
            <w:tcW w:w="9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right"/>
              <w:rPr>
                <w:b/>
                <w:bCs/>
                <w:color w:val="000000"/>
                <w:sz w:val="20"/>
              </w:rPr>
            </w:pPr>
            <w:r w:rsidRPr="00ED4B93">
              <w:rPr>
                <w:b/>
                <w:bCs/>
                <w:color w:val="000000"/>
                <w:sz w:val="20"/>
              </w:rPr>
              <w:t>588.428</w:t>
            </w:r>
          </w:p>
        </w:tc>
        <w:tc>
          <w:tcPr>
            <w:tcW w:w="1160" w:type="dxa"/>
            <w:tcBorders>
              <w:top w:val="nil"/>
              <w:left w:val="nil"/>
              <w:bottom w:val="single" w:sz="8" w:space="0" w:color="auto"/>
              <w:right w:val="single" w:sz="8" w:space="0" w:color="auto"/>
            </w:tcBorders>
            <w:shd w:val="clear" w:color="auto" w:fill="auto"/>
            <w:hideMark/>
          </w:tcPr>
          <w:p w:rsidR="00ED4B93" w:rsidRPr="00ED4B93" w:rsidRDefault="00ED4B93" w:rsidP="00ED4B93">
            <w:pPr>
              <w:jc w:val="center"/>
              <w:rPr>
                <w:b/>
                <w:bCs/>
                <w:color w:val="000000"/>
                <w:sz w:val="20"/>
              </w:rPr>
            </w:pPr>
            <w:r w:rsidRPr="00ED4B93">
              <w:rPr>
                <w:b/>
                <w:bCs/>
                <w:color w:val="000000"/>
                <w:sz w:val="20"/>
              </w:rPr>
              <w:t>104,8</w:t>
            </w:r>
          </w:p>
        </w:tc>
      </w:tr>
    </w:tbl>
    <w:p w:rsidR="00ED4B93" w:rsidRDefault="00ED4B93">
      <w:pPr>
        <w:pStyle w:val="Telobesedila2"/>
        <w:rPr>
          <w:b/>
          <w:szCs w:val="24"/>
        </w:rPr>
      </w:pPr>
    </w:p>
    <w:p w:rsidR="00ED4B93" w:rsidRDefault="00ED4B93">
      <w:pPr>
        <w:pStyle w:val="Telobesedila2"/>
        <w:rPr>
          <w:b/>
          <w:szCs w:val="24"/>
        </w:rPr>
      </w:pPr>
    </w:p>
    <w:p w:rsidR="003717C7" w:rsidRPr="00A456D9" w:rsidRDefault="003717C7">
      <w:pPr>
        <w:pStyle w:val="Telobesedila2"/>
        <w:rPr>
          <w:b/>
          <w:szCs w:val="24"/>
        </w:rPr>
      </w:pPr>
      <w:r w:rsidRPr="00A456D9">
        <w:rPr>
          <w:b/>
          <w:szCs w:val="24"/>
        </w:rPr>
        <w:t xml:space="preserve">                                                                                                                           </w:t>
      </w:r>
    </w:p>
    <w:p w:rsidR="003717C7" w:rsidRDefault="003717C7">
      <w:pPr>
        <w:pStyle w:val="Telobesedila2"/>
      </w:pPr>
    </w:p>
    <w:p w:rsidR="00BD6A55" w:rsidRDefault="00BD6A55" w:rsidP="00BD6A55">
      <w:pPr>
        <w:pStyle w:val="Telobesedila2"/>
      </w:pPr>
      <w:r>
        <w:t>Iz tabelaričnega pregleda, ki zajema predlog financiranja skupnih stroškov upravljanja kulturnih in športnih objektov je razvidno, da Kulturno rekreacijskemu centru zagotavljajo sredstva za plače in druge prejemke, sredstva za plačila prispevkov delodajalca, sredstva za materialne stroške in sredstva za</w:t>
      </w:r>
      <w:r w:rsidR="00D9386C">
        <w:t xml:space="preserve"> investicije</w:t>
      </w:r>
      <w:r>
        <w:t xml:space="preserve"> investicijsko vzdrževanje objektov</w:t>
      </w:r>
      <w:r w:rsidR="000B0B75">
        <w:t xml:space="preserve"> in nabavo opreme</w:t>
      </w:r>
      <w:r>
        <w:t xml:space="preserve">. </w:t>
      </w:r>
    </w:p>
    <w:p w:rsidR="00472261" w:rsidRDefault="00472261" w:rsidP="00BD6A55">
      <w:pPr>
        <w:pStyle w:val="Telobesedila2"/>
      </w:pPr>
    </w:p>
    <w:p w:rsidR="000E1EDE" w:rsidRDefault="00BD6A55" w:rsidP="00BD6A55">
      <w:pPr>
        <w:pStyle w:val="Telobesedila2"/>
      </w:pPr>
      <w:r>
        <w:t>Sredstva za p</w:t>
      </w:r>
      <w:r w:rsidR="00B476DD">
        <w:t>lače in druge prejemke</w:t>
      </w:r>
      <w:r w:rsidR="00194C9A">
        <w:t>,</w:t>
      </w:r>
      <w:r>
        <w:t xml:space="preserve"> sredstva za plačilo prispevkov delodajalca</w:t>
      </w:r>
      <w:r w:rsidR="00B476DD">
        <w:t xml:space="preserve"> in sredstva za plačilo premij dodatnega pokojninskega in invalidskega zavarovanja</w:t>
      </w:r>
      <w:r w:rsidR="006D5AEF">
        <w:t xml:space="preserve"> so načr</w:t>
      </w:r>
      <w:r w:rsidR="00995456">
        <w:t xml:space="preserve">tovana v skladu z določili Zakona o uravnoteženju javnih financ. </w:t>
      </w:r>
      <w:r w:rsidR="002B0810">
        <w:t xml:space="preserve"> Enako velja za načrtovanje sredstev v okviru</w:t>
      </w:r>
      <w:r w:rsidR="00B476DD">
        <w:t xml:space="preserve"> drugih prejemkov za </w:t>
      </w:r>
      <w:r>
        <w:t xml:space="preserve"> izplačila regr</w:t>
      </w:r>
      <w:r w:rsidR="00B476DD">
        <w:t>esa za letni dopust, jubilejnih</w:t>
      </w:r>
      <w:r>
        <w:t xml:space="preserve"> n</w:t>
      </w:r>
      <w:r w:rsidR="00B476DD">
        <w:t>agrad, povračil</w:t>
      </w:r>
      <w:r>
        <w:t xml:space="preserve"> stroškov</w:t>
      </w:r>
      <w:r w:rsidR="00D9386C">
        <w:t xml:space="preserve"> prevoza</w:t>
      </w:r>
      <w:r w:rsidR="00673A19">
        <w:t xml:space="preserve"> in odpravnine ob odhodu v pokoj</w:t>
      </w:r>
      <w:r w:rsidR="00194C9A">
        <w:t>.</w:t>
      </w:r>
      <w:r w:rsidR="002B0810">
        <w:t xml:space="preserve"> </w:t>
      </w:r>
      <w:r>
        <w:t>Za te izdatke se načrtujejo sredstva v</w:t>
      </w:r>
      <w:r w:rsidR="00D9386C">
        <w:t xml:space="preserve"> skupni viš</w:t>
      </w:r>
      <w:r w:rsidR="00995456">
        <w:t>ini 547.713</w:t>
      </w:r>
      <w:r w:rsidR="00D9386C">
        <w:t xml:space="preserve"> €.</w:t>
      </w:r>
      <w:r>
        <w:t xml:space="preserve"> </w:t>
      </w:r>
      <w:r w:rsidR="00801F85">
        <w:t xml:space="preserve">Načrtovana </w:t>
      </w:r>
      <w:r w:rsidR="00B41B99">
        <w:t>sredstva za blago in storitve</w:t>
      </w:r>
      <w:r w:rsidR="00995456">
        <w:t xml:space="preserve"> pa izhajajo iz ocene realizacije za leto 2012, manjša pa so za višino sredstev, ki</w:t>
      </w:r>
      <w:r w:rsidR="00726740">
        <w:t xml:space="preserve"> so</w:t>
      </w:r>
      <w:r w:rsidR="00995456">
        <w:t xml:space="preserve"> bila v letu 2012 namenjena  za pokrivanje izgube iz preteklih let</w:t>
      </w:r>
      <w:r w:rsidR="00726740">
        <w:t>.</w:t>
      </w:r>
      <w:r w:rsidR="00995456">
        <w:t xml:space="preserve"> </w:t>
      </w:r>
    </w:p>
    <w:p w:rsidR="000E1EDE" w:rsidRDefault="000E1EDE" w:rsidP="00BD6A55">
      <w:pPr>
        <w:pStyle w:val="Telobesedila2"/>
      </w:pPr>
    </w:p>
    <w:p w:rsidR="00BD6A55" w:rsidRDefault="000E1EDE" w:rsidP="00BD6A55">
      <w:pPr>
        <w:pStyle w:val="Telobesedila2"/>
      </w:pPr>
      <w:r w:rsidRPr="00E42F3F">
        <w:t>Dodatna sredstva v višini 4.019 € se namenjajo za izplačilo razlike regresa za letni dopust za leto 2012.</w:t>
      </w:r>
      <w:r w:rsidR="004A58B8" w:rsidRPr="00E42F3F">
        <w:t xml:space="preserve"> </w:t>
      </w:r>
    </w:p>
    <w:p w:rsidR="00E42F3F" w:rsidRDefault="00E42F3F" w:rsidP="00BD6A55">
      <w:pPr>
        <w:pStyle w:val="Telobesedila2"/>
      </w:pPr>
    </w:p>
    <w:p w:rsidR="00E42F3F" w:rsidRPr="00E42F3F" w:rsidRDefault="00E42F3F" w:rsidP="00BD6A55">
      <w:pPr>
        <w:pStyle w:val="Telobesedila2"/>
        <w:rPr>
          <w:b/>
        </w:rPr>
      </w:pPr>
      <w:r w:rsidRPr="00E42F3F">
        <w:rPr>
          <w:b/>
        </w:rPr>
        <w:t xml:space="preserve">Z 2. rebalansom proračuna se zagotavljajo dodatna sredstva v višini 17.396 € za izplačilo 4/4 plačnih nesorazmerij. </w:t>
      </w:r>
    </w:p>
    <w:p w:rsidR="00FA1355" w:rsidRDefault="00FA1355" w:rsidP="00BD6A55">
      <w:pPr>
        <w:pStyle w:val="Telobesedila2"/>
      </w:pPr>
    </w:p>
    <w:p w:rsidR="002B0810" w:rsidRDefault="002B0810" w:rsidP="00BD6A55">
      <w:pPr>
        <w:pStyle w:val="Telobesedila2"/>
      </w:pPr>
      <w:r>
        <w:t>V okviru sredstev za investicijska vlaganja v objekte v višini</w:t>
      </w:r>
      <w:r w:rsidR="00734933">
        <w:t xml:space="preserve"> </w:t>
      </w:r>
      <w:r w:rsidR="00595226">
        <w:rPr>
          <w:b/>
        </w:rPr>
        <w:t>10.000</w:t>
      </w:r>
      <w:r w:rsidRPr="000B0B75">
        <w:rPr>
          <w:b/>
        </w:rPr>
        <w:t>,00 €</w:t>
      </w:r>
      <w:r>
        <w:t xml:space="preserve"> se načrtuje:</w:t>
      </w:r>
    </w:p>
    <w:p w:rsidR="008D476A" w:rsidRPr="000B0B75" w:rsidRDefault="00FC3A8B" w:rsidP="008D476A">
      <w:pPr>
        <w:pStyle w:val="Telobesedila2"/>
        <w:numPr>
          <w:ilvl w:val="0"/>
          <w:numId w:val="4"/>
        </w:numPr>
        <w:rPr>
          <w:b/>
        </w:rPr>
      </w:pPr>
      <w:r w:rsidRPr="000B0B75">
        <w:rPr>
          <w:b/>
        </w:rPr>
        <w:t>Na področju obnove kulturnih objektov:</w:t>
      </w:r>
    </w:p>
    <w:p w:rsidR="00801F85" w:rsidRPr="00801F85" w:rsidRDefault="00595226" w:rsidP="008D476A">
      <w:pPr>
        <w:pStyle w:val="Telobesedila2"/>
        <w:numPr>
          <w:ilvl w:val="0"/>
          <w:numId w:val="5"/>
        </w:numPr>
        <w:rPr>
          <w:b/>
        </w:rPr>
      </w:pPr>
      <w:r>
        <w:t>nabava Dimmer – regulatorja (12 kanalni) za reflektorsko razsvetljavo v Delavskem domu</w:t>
      </w:r>
    </w:p>
    <w:p w:rsidR="00801F85" w:rsidRPr="000B0B75" w:rsidRDefault="00801F85" w:rsidP="00595226">
      <w:pPr>
        <w:pStyle w:val="Telobesedila2"/>
        <w:ind w:left="1080"/>
        <w:rPr>
          <w:b/>
        </w:rPr>
      </w:pPr>
    </w:p>
    <w:p w:rsidR="00FC3A8B" w:rsidRPr="000B0B75" w:rsidRDefault="00FC3A8B" w:rsidP="008D476A">
      <w:pPr>
        <w:pStyle w:val="Telobesedila2"/>
        <w:numPr>
          <w:ilvl w:val="0"/>
          <w:numId w:val="4"/>
        </w:numPr>
        <w:rPr>
          <w:b/>
        </w:rPr>
      </w:pPr>
      <w:r w:rsidRPr="000B0B75">
        <w:rPr>
          <w:b/>
        </w:rPr>
        <w:t>Na področju obnove športnih objektov:</w:t>
      </w:r>
    </w:p>
    <w:p w:rsidR="00595226" w:rsidRDefault="00595226" w:rsidP="00841F46">
      <w:pPr>
        <w:pStyle w:val="Telobesedila2"/>
        <w:numPr>
          <w:ilvl w:val="0"/>
          <w:numId w:val="5"/>
        </w:numPr>
      </w:pPr>
      <w:r>
        <w:t>servis pregradni zaves in košev v Športni dvorani Hrastnik;</w:t>
      </w:r>
    </w:p>
    <w:p w:rsidR="00595226" w:rsidRDefault="00595226" w:rsidP="00841F46">
      <w:pPr>
        <w:pStyle w:val="Telobesedila2"/>
        <w:numPr>
          <w:ilvl w:val="0"/>
          <w:numId w:val="5"/>
        </w:numPr>
      </w:pPr>
      <w:r>
        <w:t>Nabava spodnjih vhodnih vrat v Športni dvorani Hrastnik;</w:t>
      </w:r>
    </w:p>
    <w:p w:rsidR="00595226" w:rsidRDefault="00595226" w:rsidP="00841F46">
      <w:pPr>
        <w:pStyle w:val="Telobesedila2"/>
        <w:numPr>
          <w:ilvl w:val="0"/>
          <w:numId w:val="5"/>
        </w:numPr>
      </w:pPr>
      <w:r>
        <w:t>Nabava mrež za nogometne gole zunanjega nogometnega igrišča;</w:t>
      </w:r>
    </w:p>
    <w:p w:rsidR="00595226" w:rsidRDefault="00595226" w:rsidP="00841F46">
      <w:pPr>
        <w:pStyle w:val="Telobesedila2"/>
        <w:numPr>
          <w:ilvl w:val="0"/>
          <w:numId w:val="5"/>
        </w:numPr>
      </w:pPr>
      <w:r>
        <w:t>nabava tenisita za sanacijo atletske steze.</w:t>
      </w:r>
    </w:p>
    <w:p w:rsidR="00E42F3F" w:rsidRDefault="00E42F3F" w:rsidP="00E42F3F">
      <w:pPr>
        <w:pStyle w:val="Navadensplet"/>
      </w:pPr>
      <w:r>
        <w:rPr>
          <w:rStyle w:val="Krepko"/>
        </w:rPr>
        <w:t>Dodatna sredstva v višini 9.300 € se namenjajo za zamenjavo košev in zaris igrišča v Športni dvorani v Hrastniku na osnovi novih pravil Košarkaške zveze Slovenije in zamenjavo košev na zunanjem igrišču ob Dolanki.</w:t>
      </w:r>
    </w:p>
    <w:p w:rsidR="00623EDE" w:rsidRPr="00595226" w:rsidRDefault="008B376C" w:rsidP="00595226">
      <w:pPr>
        <w:pStyle w:val="Telobesedila2"/>
        <w:numPr>
          <w:ilvl w:val="0"/>
          <w:numId w:val="4"/>
        </w:numPr>
        <w:rPr>
          <w:b/>
        </w:rPr>
      </w:pPr>
      <w:r w:rsidRPr="008B376C">
        <w:rPr>
          <w:b/>
        </w:rPr>
        <w:t>Uprav</w:t>
      </w:r>
      <w:r w:rsidR="00595226">
        <w:rPr>
          <w:b/>
        </w:rPr>
        <w:t>a</w:t>
      </w:r>
    </w:p>
    <w:p w:rsidR="00595226" w:rsidRPr="00801F85" w:rsidRDefault="00595226" w:rsidP="00595226">
      <w:pPr>
        <w:pStyle w:val="Telobesedila2"/>
        <w:numPr>
          <w:ilvl w:val="0"/>
          <w:numId w:val="10"/>
        </w:numPr>
        <w:rPr>
          <w:b/>
        </w:rPr>
      </w:pPr>
      <w:r>
        <w:t>nabava 2 računalnikov</w:t>
      </w:r>
      <w:r w:rsidRPr="000B0B75">
        <w:t>,</w:t>
      </w:r>
    </w:p>
    <w:p w:rsidR="00595226" w:rsidRPr="00623EDE" w:rsidRDefault="00595226" w:rsidP="00595226">
      <w:pPr>
        <w:pStyle w:val="Telobesedila2"/>
        <w:ind w:left="1200"/>
      </w:pPr>
    </w:p>
    <w:p w:rsidR="00623EDE" w:rsidRPr="00623EDE" w:rsidRDefault="00623EDE" w:rsidP="00623EDE">
      <w:pPr>
        <w:pStyle w:val="Telobesedila2"/>
      </w:pPr>
    </w:p>
    <w:p w:rsidR="00623EDE" w:rsidRDefault="00623EDE" w:rsidP="00267516">
      <w:pPr>
        <w:pStyle w:val="Odstavekseznama"/>
        <w:jc w:val="both"/>
      </w:pPr>
    </w:p>
    <w:p w:rsidR="00C10FC6" w:rsidRDefault="00C10FC6" w:rsidP="00267516">
      <w:pPr>
        <w:pStyle w:val="Telobesedila2"/>
        <w:rPr>
          <w:b/>
        </w:rPr>
      </w:pPr>
    </w:p>
    <w:p w:rsidR="00C10FC6" w:rsidRDefault="00C10FC6" w:rsidP="00267516">
      <w:pPr>
        <w:pStyle w:val="Telobesedila2"/>
        <w:rPr>
          <w:b/>
        </w:rPr>
      </w:pPr>
    </w:p>
    <w:p w:rsidR="0056615E" w:rsidRDefault="0056615E" w:rsidP="00267516">
      <w:pPr>
        <w:pStyle w:val="Telobesedila2"/>
        <w:rPr>
          <w:b/>
        </w:rPr>
      </w:pPr>
    </w:p>
    <w:sectPr w:rsidR="0056615E" w:rsidSect="00A16993">
      <w:pgSz w:w="11906" w:h="16838"/>
      <w:pgMar w:top="1417" w:right="1417" w:bottom="1417" w:left="1417"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159" w:rsidRDefault="00BB4159" w:rsidP="00525256">
      <w:pPr>
        <w:pStyle w:val="Telobesedila2"/>
      </w:pPr>
      <w:r>
        <w:separator/>
      </w:r>
    </w:p>
  </w:endnote>
  <w:endnote w:type="continuationSeparator" w:id="1">
    <w:p w:rsidR="00BB4159" w:rsidRDefault="00BB4159" w:rsidP="00525256">
      <w:pPr>
        <w:pStyle w:val="Telobesedila2"/>
      </w:pPr>
      <w:r>
        <w:continuationSeparator/>
      </w:r>
    </w:p>
  </w:endnote>
</w:endnotes>
</file>

<file path=word/fontTable.xml><?xml version="1.0" encoding="utf-8"?>
<w:fonts xmlns:r="http://schemas.openxmlformats.org/officeDocument/2006/relationships" xmlns:w="http://schemas.openxmlformats.org/wordprocessingml/2006/main">
  <w:font w:name="HrastnikE">
    <w:panose1 w:val="00000400000000000000"/>
    <w:charset w:val="00"/>
    <w:family w:val="auto"/>
    <w:pitch w:val="variable"/>
    <w:sig w:usb0="00000003" w:usb1="00000000" w:usb2="00000000" w:usb3="00000000" w:csb0="00000001"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159" w:rsidRDefault="00BB4159" w:rsidP="00525256">
      <w:pPr>
        <w:pStyle w:val="Telobesedila2"/>
      </w:pPr>
      <w:r>
        <w:separator/>
      </w:r>
    </w:p>
  </w:footnote>
  <w:footnote w:type="continuationSeparator" w:id="1">
    <w:p w:rsidR="00BB4159" w:rsidRDefault="00BB4159" w:rsidP="00525256">
      <w:pPr>
        <w:pStyle w:val="Telobesedila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C18"/>
    <w:multiLevelType w:val="hybridMultilevel"/>
    <w:tmpl w:val="2BCEC7BC"/>
    <w:lvl w:ilvl="0" w:tplc="FF3891BC">
      <w:start w:val="1"/>
      <w:numFmt w:val="decimal"/>
      <w:lvlText w:val="%1."/>
      <w:lvlJc w:val="left"/>
      <w:pPr>
        <w:tabs>
          <w:tab w:val="num" w:pos="1080"/>
        </w:tabs>
        <w:ind w:left="1080" w:hanging="360"/>
      </w:pPr>
    </w:lvl>
    <w:lvl w:ilvl="1" w:tplc="6F9E6C1A">
      <w:start w:val="7"/>
      <w:numFmt w:val="bullet"/>
      <w:lvlText w:val="-"/>
      <w:lvlJc w:val="left"/>
      <w:pPr>
        <w:tabs>
          <w:tab w:val="num" w:pos="1353"/>
        </w:tabs>
        <w:ind w:left="1353" w:hanging="360"/>
      </w:pPr>
      <w:rPr>
        <w:rFonts w:ascii="HrastnikE" w:eastAsia="Times New Roman" w:hAnsi="HrastnikE"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0A661B19"/>
    <w:multiLevelType w:val="hybridMultilevel"/>
    <w:tmpl w:val="8CDC3D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75A5E80"/>
    <w:multiLevelType w:val="hybridMultilevel"/>
    <w:tmpl w:val="3A4034F0"/>
    <w:lvl w:ilvl="0" w:tplc="04240001">
      <w:start w:val="1"/>
      <w:numFmt w:val="bullet"/>
      <w:lvlText w:val=""/>
      <w:lvlJc w:val="left"/>
      <w:pPr>
        <w:ind w:left="900" w:hanging="360"/>
      </w:pPr>
      <w:rPr>
        <w:rFonts w:ascii="Symbol" w:hAnsi="Symbo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3">
    <w:nsid w:val="27DB396A"/>
    <w:multiLevelType w:val="hybridMultilevel"/>
    <w:tmpl w:val="B1B645FA"/>
    <w:lvl w:ilvl="0" w:tplc="04240001">
      <w:start w:val="1"/>
      <w:numFmt w:val="bullet"/>
      <w:lvlText w:val=""/>
      <w:lvlJc w:val="left"/>
      <w:pPr>
        <w:ind w:left="1200" w:hanging="360"/>
      </w:pPr>
      <w:rPr>
        <w:rFonts w:ascii="Symbol" w:hAnsi="Symbol" w:hint="default"/>
      </w:rPr>
    </w:lvl>
    <w:lvl w:ilvl="1" w:tplc="04240003" w:tentative="1">
      <w:start w:val="1"/>
      <w:numFmt w:val="bullet"/>
      <w:lvlText w:val="o"/>
      <w:lvlJc w:val="left"/>
      <w:pPr>
        <w:ind w:left="1920" w:hanging="360"/>
      </w:pPr>
      <w:rPr>
        <w:rFonts w:ascii="Courier New" w:hAnsi="Courier New" w:cs="Courier New" w:hint="default"/>
      </w:rPr>
    </w:lvl>
    <w:lvl w:ilvl="2" w:tplc="04240005" w:tentative="1">
      <w:start w:val="1"/>
      <w:numFmt w:val="bullet"/>
      <w:lvlText w:val=""/>
      <w:lvlJc w:val="left"/>
      <w:pPr>
        <w:ind w:left="2640" w:hanging="360"/>
      </w:pPr>
      <w:rPr>
        <w:rFonts w:ascii="Wingdings" w:hAnsi="Wingdings" w:hint="default"/>
      </w:rPr>
    </w:lvl>
    <w:lvl w:ilvl="3" w:tplc="04240001" w:tentative="1">
      <w:start w:val="1"/>
      <w:numFmt w:val="bullet"/>
      <w:lvlText w:val=""/>
      <w:lvlJc w:val="left"/>
      <w:pPr>
        <w:ind w:left="3360" w:hanging="360"/>
      </w:pPr>
      <w:rPr>
        <w:rFonts w:ascii="Symbol" w:hAnsi="Symbol" w:hint="default"/>
      </w:rPr>
    </w:lvl>
    <w:lvl w:ilvl="4" w:tplc="04240003" w:tentative="1">
      <w:start w:val="1"/>
      <w:numFmt w:val="bullet"/>
      <w:lvlText w:val="o"/>
      <w:lvlJc w:val="left"/>
      <w:pPr>
        <w:ind w:left="4080" w:hanging="360"/>
      </w:pPr>
      <w:rPr>
        <w:rFonts w:ascii="Courier New" w:hAnsi="Courier New" w:cs="Courier New" w:hint="default"/>
      </w:rPr>
    </w:lvl>
    <w:lvl w:ilvl="5" w:tplc="04240005" w:tentative="1">
      <w:start w:val="1"/>
      <w:numFmt w:val="bullet"/>
      <w:lvlText w:val=""/>
      <w:lvlJc w:val="left"/>
      <w:pPr>
        <w:ind w:left="4800" w:hanging="360"/>
      </w:pPr>
      <w:rPr>
        <w:rFonts w:ascii="Wingdings" w:hAnsi="Wingdings" w:hint="default"/>
      </w:rPr>
    </w:lvl>
    <w:lvl w:ilvl="6" w:tplc="04240001" w:tentative="1">
      <w:start w:val="1"/>
      <w:numFmt w:val="bullet"/>
      <w:lvlText w:val=""/>
      <w:lvlJc w:val="left"/>
      <w:pPr>
        <w:ind w:left="5520" w:hanging="360"/>
      </w:pPr>
      <w:rPr>
        <w:rFonts w:ascii="Symbol" w:hAnsi="Symbol" w:hint="default"/>
      </w:rPr>
    </w:lvl>
    <w:lvl w:ilvl="7" w:tplc="04240003" w:tentative="1">
      <w:start w:val="1"/>
      <w:numFmt w:val="bullet"/>
      <w:lvlText w:val="o"/>
      <w:lvlJc w:val="left"/>
      <w:pPr>
        <w:ind w:left="6240" w:hanging="360"/>
      </w:pPr>
      <w:rPr>
        <w:rFonts w:ascii="Courier New" w:hAnsi="Courier New" w:cs="Courier New" w:hint="default"/>
      </w:rPr>
    </w:lvl>
    <w:lvl w:ilvl="8" w:tplc="04240005" w:tentative="1">
      <w:start w:val="1"/>
      <w:numFmt w:val="bullet"/>
      <w:lvlText w:val=""/>
      <w:lvlJc w:val="left"/>
      <w:pPr>
        <w:ind w:left="6960" w:hanging="360"/>
      </w:pPr>
      <w:rPr>
        <w:rFonts w:ascii="Wingdings" w:hAnsi="Wingdings" w:hint="default"/>
      </w:rPr>
    </w:lvl>
  </w:abstractNum>
  <w:abstractNum w:abstractNumId="4">
    <w:nsid w:val="280D40DC"/>
    <w:multiLevelType w:val="hybridMultilevel"/>
    <w:tmpl w:val="11F43366"/>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nsid w:val="2CC660CD"/>
    <w:multiLevelType w:val="hybridMultilevel"/>
    <w:tmpl w:val="D17AB5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D123ADF"/>
    <w:multiLevelType w:val="hybridMultilevel"/>
    <w:tmpl w:val="E6DC074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nsid w:val="333D5AB9"/>
    <w:multiLevelType w:val="hybridMultilevel"/>
    <w:tmpl w:val="86AC04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9C46597"/>
    <w:multiLevelType w:val="hybridMultilevel"/>
    <w:tmpl w:val="AE9627FA"/>
    <w:lvl w:ilvl="0" w:tplc="2F0EB29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CEE5776"/>
    <w:multiLevelType w:val="hybridMultilevel"/>
    <w:tmpl w:val="2DEE5B7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nsid w:val="7F49568A"/>
    <w:multiLevelType w:val="hybridMultilevel"/>
    <w:tmpl w:val="89A6118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7"/>
  </w:num>
  <w:num w:numId="4">
    <w:abstractNumId w:val="8"/>
  </w:num>
  <w:num w:numId="5">
    <w:abstractNumId w:val="6"/>
  </w:num>
  <w:num w:numId="6">
    <w:abstractNumId w:val="10"/>
  </w:num>
  <w:num w:numId="7">
    <w:abstractNumId w:val="5"/>
  </w:num>
  <w:num w:numId="8">
    <w:abstractNumId w:val="9"/>
  </w:num>
  <w:num w:numId="9">
    <w:abstractNumId w:val="2"/>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4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B7321"/>
    <w:rsid w:val="0002452A"/>
    <w:rsid w:val="00057C61"/>
    <w:rsid w:val="0006391C"/>
    <w:rsid w:val="00087690"/>
    <w:rsid w:val="000A5901"/>
    <w:rsid w:val="000B0B75"/>
    <w:rsid w:val="000B604B"/>
    <w:rsid w:val="000C527C"/>
    <w:rsid w:val="000C5D37"/>
    <w:rsid w:val="000D174C"/>
    <w:rsid w:val="000E0F17"/>
    <w:rsid w:val="000E1EDE"/>
    <w:rsid w:val="000F5C8C"/>
    <w:rsid w:val="00100295"/>
    <w:rsid w:val="00105BD1"/>
    <w:rsid w:val="001153B0"/>
    <w:rsid w:val="00116476"/>
    <w:rsid w:val="00130150"/>
    <w:rsid w:val="00185690"/>
    <w:rsid w:val="00191006"/>
    <w:rsid w:val="00191356"/>
    <w:rsid w:val="00193509"/>
    <w:rsid w:val="00194C9A"/>
    <w:rsid w:val="001A2254"/>
    <w:rsid w:val="001C09CF"/>
    <w:rsid w:val="001C1753"/>
    <w:rsid w:val="00267516"/>
    <w:rsid w:val="00277045"/>
    <w:rsid w:val="00294EF2"/>
    <w:rsid w:val="002B0810"/>
    <w:rsid w:val="002C382B"/>
    <w:rsid w:val="002D6478"/>
    <w:rsid w:val="00320C3D"/>
    <w:rsid w:val="003223F8"/>
    <w:rsid w:val="00336355"/>
    <w:rsid w:val="00365812"/>
    <w:rsid w:val="003717C7"/>
    <w:rsid w:val="00384CA4"/>
    <w:rsid w:val="00395830"/>
    <w:rsid w:val="00395890"/>
    <w:rsid w:val="003D39E8"/>
    <w:rsid w:val="003F1520"/>
    <w:rsid w:val="003F74E0"/>
    <w:rsid w:val="004316D3"/>
    <w:rsid w:val="00433A04"/>
    <w:rsid w:val="0044394C"/>
    <w:rsid w:val="00453139"/>
    <w:rsid w:val="00472261"/>
    <w:rsid w:val="004A4EB8"/>
    <w:rsid w:val="004A58B8"/>
    <w:rsid w:val="004A7BEA"/>
    <w:rsid w:val="004C0D7A"/>
    <w:rsid w:val="004C39C8"/>
    <w:rsid w:val="004E4A1C"/>
    <w:rsid w:val="00502AB3"/>
    <w:rsid w:val="00514B04"/>
    <w:rsid w:val="00521028"/>
    <w:rsid w:val="00525256"/>
    <w:rsid w:val="005266F6"/>
    <w:rsid w:val="00536241"/>
    <w:rsid w:val="00547899"/>
    <w:rsid w:val="0056615E"/>
    <w:rsid w:val="00572F6A"/>
    <w:rsid w:val="005761CE"/>
    <w:rsid w:val="00595226"/>
    <w:rsid w:val="005A2B1A"/>
    <w:rsid w:val="005B7C4C"/>
    <w:rsid w:val="005F7542"/>
    <w:rsid w:val="006010EC"/>
    <w:rsid w:val="00623EDE"/>
    <w:rsid w:val="00627B12"/>
    <w:rsid w:val="00634796"/>
    <w:rsid w:val="00641355"/>
    <w:rsid w:val="00656B66"/>
    <w:rsid w:val="00660F92"/>
    <w:rsid w:val="00663542"/>
    <w:rsid w:val="00673A19"/>
    <w:rsid w:val="00696757"/>
    <w:rsid w:val="006B0A35"/>
    <w:rsid w:val="006C3588"/>
    <w:rsid w:val="006C41E4"/>
    <w:rsid w:val="006D5AEF"/>
    <w:rsid w:val="006E312E"/>
    <w:rsid w:val="00701976"/>
    <w:rsid w:val="00705EB2"/>
    <w:rsid w:val="00726740"/>
    <w:rsid w:val="00733DB0"/>
    <w:rsid w:val="00734933"/>
    <w:rsid w:val="00750BB4"/>
    <w:rsid w:val="00760BDB"/>
    <w:rsid w:val="007816EF"/>
    <w:rsid w:val="007A3A15"/>
    <w:rsid w:val="007A5123"/>
    <w:rsid w:val="007B3008"/>
    <w:rsid w:val="007C1281"/>
    <w:rsid w:val="007E44C1"/>
    <w:rsid w:val="007F70CA"/>
    <w:rsid w:val="00801F85"/>
    <w:rsid w:val="0083799E"/>
    <w:rsid w:val="00841F46"/>
    <w:rsid w:val="00857FF2"/>
    <w:rsid w:val="008641CB"/>
    <w:rsid w:val="0089594D"/>
    <w:rsid w:val="008B08FE"/>
    <w:rsid w:val="008B376C"/>
    <w:rsid w:val="008C46C3"/>
    <w:rsid w:val="008D1A3D"/>
    <w:rsid w:val="008D476A"/>
    <w:rsid w:val="008F60B1"/>
    <w:rsid w:val="00900735"/>
    <w:rsid w:val="00903BF3"/>
    <w:rsid w:val="00912089"/>
    <w:rsid w:val="00920ADF"/>
    <w:rsid w:val="009318D0"/>
    <w:rsid w:val="009360E3"/>
    <w:rsid w:val="0094051E"/>
    <w:rsid w:val="009529D8"/>
    <w:rsid w:val="00956178"/>
    <w:rsid w:val="00962525"/>
    <w:rsid w:val="00964592"/>
    <w:rsid w:val="009747B3"/>
    <w:rsid w:val="00976CEB"/>
    <w:rsid w:val="00994576"/>
    <w:rsid w:val="00995456"/>
    <w:rsid w:val="00997F82"/>
    <w:rsid w:val="009A226B"/>
    <w:rsid w:val="009C03DA"/>
    <w:rsid w:val="009E0238"/>
    <w:rsid w:val="009E4236"/>
    <w:rsid w:val="009F6EAB"/>
    <w:rsid w:val="00A1507E"/>
    <w:rsid w:val="00A16993"/>
    <w:rsid w:val="00A20A84"/>
    <w:rsid w:val="00A22D7F"/>
    <w:rsid w:val="00A456D9"/>
    <w:rsid w:val="00A52A0C"/>
    <w:rsid w:val="00A823F7"/>
    <w:rsid w:val="00A8624D"/>
    <w:rsid w:val="00A921B8"/>
    <w:rsid w:val="00A95FC5"/>
    <w:rsid w:val="00AE0402"/>
    <w:rsid w:val="00AF0880"/>
    <w:rsid w:val="00AF3E04"/>
    <w:rsid w:val="00B02DBC"/>
    <w:rsid w:val="00B22A80"/>
    <w:rsid w:val="00B22C1C"/>
    <w:rsid w:val="00B36B78"/>
    <w:rsid w:val="00B41B99"/>
    <w:rsid w:val="00B476DD"/>
    <w:rsid w:val="00B761C3"/>
    <w:rsid w:val="00B851B2"/>
    <w:rsid w:val="00B9110D"/>
    <w:rsid w:val="00B91FDF"/>
    <w:rsid w:val="00B92D75"/>
    <w:rsid w:val="00BA1DED"/>
    <w:rsid w:val="00BA3B40"/>
    <w:rsid w:val="00BB4159"/>
    <w:rsid w:val="00BD6A55"/>
    <w:rsid w:val="00C10FC6"/>
    <w:rsid w:val="00C503F5"/>
    <w:rsid w:val="00C54F40"/>
    <w:rsid w:val="00C60757"/>
    <w:rsid w:val="00C95C5D"/>
    <w:rsid w:val="00CA0768"/>
    <w:rsid w:val="00CB7321"/>
    <w:rsid w:val="00CD0F32"/>
    <w:rsid w:val="00CD4FF8"/>
    <w:rsid w:val="00CE25C7"/>
    <w:rsid w:val="00CE3451"/>
    <w:rsid w:val="00D21E18"/>
    <w:rsid w:val="00D35251"/>
    <w:rsid w:val="00D422AB"/>
    <w:rsid w:val="00D51BCF"/>
    <w:rsid w:val="00D56C5F"/>
    <w:rsid w:val="00D72FE7"/>
    <w:rsid w:val="00D84F00"/>
    <w:rsid w:val="00D90787"/>
    <w:rsid w:val="00D9386C"/>
    <w:rsid w:val="00DD4C10"/>
    <w:rsid w:val="00DF3856"/>
    <w:rsid w:val="00E42F3F"/>
    <w:rsid w:val="00E460C6"/>
    <w:rsid w:val="00E54476"/>
    <w:rsid w:val="00E62495"/>
    <w:rsid w:val="00EA3BFB"/>
    <w:rsid w:val="00EA5DF6"/>
    <w:rsid w:val="00EB3535"/>
    <w:rsid w:val="00EB57FF"/>
    <w:rsid w:val="00EC53F6"/>
    <w:rsid w:val="00ED13D4"/>
    <w:rsid w:val="00ED4B93"/>
    <w:rsid w:val="00ED641A"/>
    <w:rsid w:val="00EE0DDA"/>
    <w:rsid w:val="00F01DE6"/>
    <w:rsid w:val="00F1142A"/>
    <w:rsid w:val="00F36919"/>
    <w:rsid w:val="00F41D82"/>
    <w:rsid w:val="00F55208"/>
    <w:rsid w:val="00F6313A"/>
    <w:rsid w:val="00F70DAB"/>
    <w:rsid w:val="00F86D26"/>
    <w:rsid w:val="00F969EC"/>
    <w:rsid w:val="00F97103"/>
    <w:rsid w:val="00FA1355"/>
    <w:rsid w:val="00FA38C4"/>
    <w:rsid w:val="00FC3A8B"/>
    <w:rsid w:val="00FD4AB4"/>
    <w:rsid w:val="00FE47F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E4A1C"/>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rsid w:val="004E4A1C"/>
    <w:pPr>
      <w:jc w:val="both"/>
    </w:pPr>
    <w:rPr>
      <w:sz w:val="24"/>
    </w:rPr>
  </w:style>
  <w:style w:type="paragraph" w:styleId="Konnaopomba-besedilo">
    <w:name w:val="endnote text"/>
    <w:basedOn w:val="Navaden"/>
    <w:semiHidden/>
    <w:rsid w:val="00194C9A"/>
    <w:rPr>
      <w:sz w:val="20"/>
    </w:rPr>
  </w:style>
  <w:style w:type="character" w:styleId="Konnaopomba-sklic">
    <w:name w:val="endnote reference"/>
    <w:basedOn w:val="Privzetapisavaodstavka"/>
    <w:semiHidden/>
    <w:rsid w:val="00194C9A"/>
    <w:rPr>
      <w:vertAlign w:val="superscript"/>
    </w:rPr>
  </w:style>
  <w:style w:type="paragraph" w:styleId="Odstavekseznama">
    <w:name w:val="List Paragraph"/>
    <w:basedOn w:val="Navaden"/>
    <w:uiPriority w:val="34"/>
    <w:qFormat/>
    <w:rsid w:val="00623EDE"/>
    <w:pPr>
      <w:ind w:left="720"/>
      <w:contextualSpacing/>
    </w:pPr>
    <w:rPr>
      <w:sz w:val="24"/>
      <w:szCs w:val="24"/>
    </w:rPr>
  </w:style>
  <w:style w:type="paragraph" w:styleId="Navadensplet">
    <w:name w:val="Normal (Web)"/>
    <w:basedOn w:val="Navaden"/>
    <w:uiPriority w:val="99"/>
    <w:unhideWhenUsed/>
    <w:rsid w:val="00E42F3F"/>
    <w:pPr>
      <w:spacing w:before="100" w:beforeAutospacing="1" w:after="100" w:afterAutospacing="1"/>
    </w:pPr>
    <w:rPr>
      <w:sz w:val="24"/>
      <w:szCs w:val="24"/>
    </w:rPr>
  </w:style>
  <w:style w:type="character" w:styleId="Krepko">
    <w:name w:val="Strong"/>
    <w:basedOn w:val="Privzetapisavaodstavka"/>
    <w:uiPriority w:val="22"/>
    <w:qFormat/>
    <w:rsid w:val="00E42F3F"/>
    <w:rPr>
      <w:b/>
      <w:bCs/>
    </w:rPr>
  </w:style>
</w:styles>
</file>

<file path=word/webSettings.xml><?xml version="1.0" encoding="utf-8"?>
<w:webSettings xmlns:r="http://schemas.openxmlformats.org/officeDocument/2006/relationships" xmlns:w="http://schemas.openxmlformats.org/wordprocessingml/2006/main">
  <w:divs>
    <w:div w:id="2321489">
      <w:bodyDiv w:val="1"/>
      <w:marLeft w:val="0"/>
      <w:marRight w:val="0"/>
      <w:marTop w:val="0"/>
      <w:marBottom w:val="0"/>
      <w:divBdr>
        <w:top w:val="none" w:sz="0" w:space="0" w:color="auto"/>
        <w:left w:val="none" w:sz="0" w:space="0" w:color="auto"/>
        <w:bottom w:val="none" w:sz="0" w:space="0" w:color="auto"/>
        <w:right w:val="none" w:sz="0" w:space="0" w:color="auto"/>
      </w:divBdr>
    </w:div>
    <w:div w:id="97527546">
      <w:bodyDiv w:val="1"/>
      <w:marLeft w:val="0"/>
      <w:marRight w:val="0"/>
      <w:marTop w:val="0"/>
      <w:marBottom w:val="0"/>
      <w:divBdr>
        <w:top w:val="none" w:sz="0" w:space="0" w:color="auto"/>
        <w:left w:val="none" w:sz="0" w:space="0" w:color="auto"/>
        <w:bottom w:val="none" w:sz="0" w:space="0" w:color="auto"/>
        <w:right w:val="none" w:sz="0" w:space="0" w:color="auto"/>
      </w:divBdr>
    </w:div>
    <w:div w:id="165366950">
      <w:bodyDiv w:val="1"/>
      <w:marLeft w:val="0"/>
      <w:marRight w:val="0"/>
      <w:marTop w:val="0"/>
      <w:marBottom w:val="0"/>
      <w:divBdr>
        <w:top w:val="none" w:sz="0" w:space="0" w:color="auto"/>
        <w:left w:val="none" w:sz="0" w:space="0" w:color="auto"/>
        <w:bottom w:val="none" w:sz="0" w:space="0" w:color="auto"/>
        <w:right w:val="none" w:sz="0" w:space="0" w:color="auto"/>
      </w:divBdr>
    </w:div>
    <w:div w:id="275143972">
      <w:bodyDiv w:val="1"/>
      <w:marLeft w:val="0"/>
      <w:marRight w:val="0"/>
      <w:marTop w:val="0"/>
      <w:marBottom w:val="0"/>
      <w:divBdr>
        <w:top w:val="none" w:sz="0" w:space="0" w:color="auto"/>
        <w:left w:val="none" w:sz="0" w:space="0" w:color="auto"/>
        <w:bottom w:val="none" w:sz="0" w:space="0" w:color="auto"/>
        <w:right w:val="none" w:sz="0" w:space="0" w:color="auto"/>
      </w:divBdr>
    </w:div>
    <w:div w:id="304892337">
      <w:bodyDiv w:val="1"/>
      <w:marLeft w:val="0"/>
      <w:marRight w:val="0"/>
      <w:marTop w:val="0"/>
      <w:marBottom w:val="0"/>
      <w:divBdr>
        <w:top w:val="none" w:sz="0" w:space="0" w:color="auto"/>
        <w:left w:val="none" w:sz="0" w:space="0" w:color="auto"/>
        <w:bottom w:val="none" w:sz="0" w:space="0" w:color="auto"/>
        <w:right w:val="none" w:sz="0" w:space="0" w:color="auto"/>
      </w:divBdr>
    </w:div>
    <w:div w:id="364216031">
      <w:bodyDiv w:val="1"/>
      <w:marLeft w:val="0"/>
      <w:marRight w:val="0"/>
      <w:marTop w:val="0"/>
      <w:marBottom w:val="0"/>
      <w:divBdr>
        <w:top w:val="none" w:sz="0" w:space="0" w:color="auto"/>
        <w:left w:val="none" w:sz="0" w:space="0" w:color="auto"/>
        <w:bottom w:val="none" w:sz="0" w:space="0" w:color="auto"/>
        <w:right w:val="none" w:sz="0" w:space="0" w:color="auto"/>
      </w:divBdr>
    </w:div>
    <w:div w:id="448164690">
      <w:bodyDiv w:val="1"/>
      <w:marLeft w:val="0"/>
      <w:marRight w:val="0"/>
      <w:marTop w:val="0"/>
      <w:marBottom w:val="0"/>
      <w:divBdr>
        <w:top w:val="none" w:sz="0" w:space="0" w:color="auto"/>
        <w:left w:val="none" w:sz="0" w:space="0" w:color="auto"/>
        <w:bottom w:val="none" w:sz="0" w:space="0" w:color="auto"/>
        <w:right w:val="none" w:sz="0" w:space="0" w:color="auto"/>
      </w:divBdr>
    </w:div>
    <w:div w:id="467480694">
      <w:bodyDiv w:val="1"/>
      <w:marLeft w:val="0"/>
      <w:marRight w:val="0"/>
      <w:marTop w:val="0"/>
      <w:marBottom w:val="0"/>
      <w:divBdr>
        <w:top w:val="none" w:sz="0" w:space="0" w:color="auto"/>
        <w:left w:val="none" w:sz="0" w:space="0" w:color="auto"/>
        <w:bottom w:val="none" w:sz="0" w:space="0" w:color="auto"/>
        <w:right w:val="none" w:sz="0" w:space="0" w:color="auto"/>
      </w:divBdr>
    </w:div>
    <w:div w:id="547839388">
      <w:bodyDiv w:val="1"/>
      <w:marLeft w:val="0"/>
      <w:marRight w:val="0"/>
      <w:marTop w:val="0"/>
      <w:marBottom w:val="0"/>
      <w:divBdr>
        <w:top w:val="none" w:sz="0" w:space="0" w:color="auto"/>
        <w:left w:val="none" w:sz="0" w:space="0" w:color="auto"/>
        <w:bottom w:val="none" w:sz="0" w:space="0" w:color="auto"/>
        <w:right w:val="none" w:sz="0" w:space="0" w:color="auto"/>
      </w:divBdr>
    </w:div>
    <w:div w:id="693069436">
      <w:bodyDiv w:val="1"/>
      <w:marLeft w:val="0"/>
      <w:marRight w:val="0"/>
      <w:marTop w:val="0"/>
      <w:marBottom w:val="0"/>
      <w:divBdr>
        <w:top w:val="none" w:sz="0" w:space="0" w:color="auto"/>
        <w:left w:val="none" w:sz="0" w:space="0" w:color="auto"/>
        <w:bottom w:val="none" w:sz="0" w:space="0" w:color="auto"/>
        <w:right w:val="none" w:sz="0" w:space="0" w:color="auto"/>
      </w:divBdr>
    </w:div>
    <w:div w:id="703138926">
      <w:bodyDiv w:val="1"/>
      <w:marLeft w:val="0"/>
      <w:marRight w:val="0"/>
      <w:marTop w:val="0"/>
      <w:marBottom w:val="0"/>
      <w:divBdr>
        <w:top w:val="none" w:sz="0" w:space="0" w:color="auto"/>
        <w:left w:val="none" w:sz="0" w:space="0" w:color="auto"/>
        <w:bottom w:val="none" w:sz="0" w:space="0" w:color="auto"/>
        <w:right w:val="none" w:sz="0" w:space="0" w:color="auto"/>
      </w:divBdr>
    </w:div>
    <w:div w:id="735933613">
      <w:bodyDiv w:val="1"/>
      <w:marLeft w:val="0"/>
      <w:marRight w:val="0"/>
      <w:marTop w:val="0"/>
      <w:marBottom w:val="0"/>
      <w:divBdr>
        <w:top w:val="none" w:sz="0" w:space="0" w:color="auto"/>
        <w:left w:val="none" w:sz="0" w:space="0" w:color="auto"/>
        <w:bottom w:val="none" w:sz="0" w:space="0" w:color="auto"/>
        <w:right w:val="none" w:sz="0" w:space="0" w:color="auto"/>
      </w:divBdr>
    </w:div>
    <w:div w:id="782723549">
      <w:bodyDiv w:val="1"/>
      <w:marLeft w:val="0"/>
      <w:marRight w:val="0"/>
      <w:marTop w:val="0"/>
      <w:marBottom w:val="0"/>
      <w:divBdr>
        <w:top w:val="none" w:sz="0" w:space="0" w:color="auto"/>
        <w:left w:val="none" w:sz="0" w:space="0" w:color="auto"/>
        <w:bottom w:val="none" w:sz="0" w:space="0" w:color="auto"/>
        <w:right w:val="none" w:sz="0" w:space="0" w:color="auto"/>
      </w:divBdr>
    </w:div>
    <w:div w:id="944308251">
      <w:bodyDiv w:val="1"/>
      <w:marLeft w:val="0"/>
      <w:marRight w:val="0"/>
      <w:marTop w:val="0"/>
      <w:marBottom w:val="0"/>
      <w:divBdr>
        <w:top w:val="none" w:sz="0" w:space="0" w:color="auto"/>
        <w:left w:val="none" w:sz="0" w:space="0" w:color="auto"/>
        <w:bottom w:val="none" w:sz="0" w:space="0" w:color="auto"/>
        <w:right w:val="none" w:sz="0" w:space="0" w:color="auto"/>
      </w:divBdr>
    </w:div>
    <w:div w:id="980773884">
      <w:bodyDiv w:val="1"/>
      <w:marLeft w:val="0"/>
      <w:marRight w:val="0"/>
      <w:marTop w:val="0"/>
      <w:marBottom w:val="0"/>
      <w:divBdr>
        <w:top w:val="none" w:sz="0" w:space="0" w:color="auto"/>
        <w:left w:val="none" w:sz="0" w:space="0" w:color="auto"/>
        <w:bottom w:val="none" w:sz="0" w:space="0" w:color="auto"/>
        <w:right w:val="none" w:sz="0" w:space="0" w:color="auto"/>
      </w:divBdr>
    </w:div>
    <w:div w:id="1005210600">
      <w:bodyDiv w:val="1"/>
      <w:marLeft w:val="0"/>
      <w:marRight w:val="0"/>
      <w:marTop w:val="0"/>
      <w:marBottom w:val="0"/>
      <w:divBdr>
        <w:top w:val="none" w:sz="0" w:space="0" w:color="auto"/>
        <w:left w:val="none" w:sz="0" w:space="0" w:color="auto"/>
        <w:bottom w:val="none" w:sz="0" w:space="0" w:color="auto"/>
        <w:right w:val="none" w:sz="0" w:space="0" w:color="auto"/>
      </w:divBdr>
    </w:div>
    <w:div w:id="1149176317">
      <w:bodyDiv w:val="1"/>
      <w:marLeft w:val="0"/>
      <w:marRight w:val="0"/>
      <w:marTop w:val="0"/>
      <w:marBottom w:val="0"/>
      <w:divBdr>
        <w:top w:val="none" w:sz="0" w:space="0" w:color="auto"/>
        <w:left w:val="none" w:sz="0" w:space="0" w:color="auto"/>
        <w:bottom w:val="none" w:sz="0" w:space="0" w:color="auto"/>
        <w:right w:val="none" w:sz="0" w:space="0" w:color="auto"/>
      </w:divBdr>
    </w:div>
    <w:div w:id="1149904880">
      <w:bodyDiv w:val="1"/>
      <w:marLeft w:val="0"/>
      <w:marRight w:val="0"/>
      <w:marTop w:val="0"/>
      <w:marBottom w:val="0"/>
      <w:divBdr>
        <w:top w:val="none" w:sz="0" w:space="0" w:color="auto"/>
        <w:left w:val="none" w:sz="0" w:space="0" w:color="auto"/>
        <w:bottom w:val="none" w:sz="0" w:space="0" w:color="auto"/>
        <w:right w:val="none" w:sz="0" w:space="0" w:color="auto"/>
      </w:divBdr>
    </w:div>
    <w:div w:id="1165124868">
      <w:bodyDiv w:val="1"/>
      <w:marLeft w:val="0"/>
      <w:marRight w:val="0"/>
      <w:marTop w:val="0"/>
      <w:marBottom w:val="0"/>
      <w:divBdr>
        <w:top w:val="none" w:sz="0" w:space="0" w:color="auto"/>
        <w:left w:val="none" w:sz="0" w:space="0" w:color="auto"/>
        <w:bottom w:val="none" w:sz="0" w:space="0" w:color="auto"/>
        <w:right w:val="none" w:sz="0" w:space="0" w:color="auto"/>
      </w:divBdr>
    </w:div>
    <w:div w:id="1201624442">
      <w:bodyDiv w:val="1"/>
      <w:marLeft w:val="0"/>
      <w:marRight w:val="0"/>
      <w:marTop w:val="0"/>
      <w:marBottom w:val="0"/>
      <w:divBdr>
        <w:top w:val="none" w:sz="0" w:space="0" w:color="auto"/>
        <w:left w:val="none" w:sz="0" w:space="0" w:color="auto"/>
        <w:bottom w:val="none" w:sz="0" w:space="0" w:color="auto"/>
        <w:right w:val="none" w:sz="0" w:space="0" w:color="auto"/>
      </w:divBdr>
    </w:div>
    <w:div w:id="1201824137">
      <w:bodyDiv w:val="1"/>
      <w:marLeft w:val="0"/>
      <w:marRight w:val="0"/>
      <w:marTop w:val="0"/>
      <w:marBottom w:val="0"/>
      <w:divBdr>
        <w:top w:val="none" w:sz="0" w:space="0" w:color="auto"/>
        <w:left w:val="none" w:sz="0" w:space="0" w:color="auto"/>
        <w:bottom w:val="none" w:sz="0" w:space="0" w:color="auto"/>
        <w:right w:val="none" w:sz="0" w:space="0" w:color="auto"/>
      </w:divBdr>
    </w:div>
    <w:div w:id="1243949234">
      <w:bodyDiv w:val="1"/>
      <w:marLeft w:val="0"/>
      <w:marRight w:val="0"/>
      <w:marTop w:val="0"/>
      <w:marBottom w:val="0"/>
      <w:divBdr>
        <w:top w:val="none" w:sz="0" w:space="0" w:color="auto"/>
        <w:left w:val="none" w:sz="0" w:space="0" w:color="auto"/>
        <w:bottom w:val="none" w:sz="0" w:space="0" w:color="auto"/>
        <w:right w:val="none" w:sz="0" w:space="0" w:color="auto"/>
      </w:divBdr>
    </w:div>
    <w:div w:id="1266813456">
      <w:bodyDiv w:val="1"/>
      <w:marLeft w:val="0"/>
      <w:marRight w:val="0"/>
      <w:marTop w:val="0"/>
      <w:marBottom w:val="0"/>
      <w:divBdr>
        <w:top w:val="none" w:sz="0" w:space="0" w:color="auto"/>
        <w:left w:val="none" w:sz="0" w:space="0" w:color="auto"/>
        <w:bottom w:val="none" w:sz="0" w:space="0" w:color="auto"/>
        <w:right w:val="none" w:sz="0" w:space="0" w:color="auto"/>
      </w:divBdr>
    </w:div>
    <w:div w:id="1348749990">
      <w:bodyDiv w:val="1"/>
      <w:marLeft w:val="0"/>
      <w:marRight w:val="0"/>
      <w:marTop w:val="0"/>
      <w:marBottom w:val="0"/>
      <w:divBdr>
        <w:top w:val="none" w:sz="0" w:space="0" w:color="auto"/>
        <w:left w:val="none" w:sz="0" w:space="0" w:color="auto"/>
        <w:bottom w:val="none" w:sz="0" w:space="0" w:color="auto"/>
        <w:right w:val="none" w:sz="0" w:space="0" w:color="auto"/>
      </w:divBdr>
    </w:div>
    <w:div w:id="1365715594">
      <w:bodyDiv w:val="1"/>
      <w:marLeft w:val="0"/>
      <w:marRight w:val="0"/>
      <w:marTop w:val="0"/>
      <w:marBottom w:val="0"/>
      <w:divBdr>
        <w:top w:val="none" w:sz="0" w:space="0" w:color="auto"/>
        <w:left w:val="none" w:sz="0" w:space="0" w:color="auto"/>
        <w:bottom w:val="none" w:sz="0" w:space="0" w:color="auto"/>
        <w:right w:val="none" w:sz="0" w:space="0" w:color="auto"/>
      </w:divBdr>
    </w:div>
    <w:div w:id="1429691790">
      <w:bodyDiv w:val="1"/>
      <w:marLeft w:val="0"/>
      <w:marRight w:val="0"/>
      <w:marTop w:val="0"/>
      <w:marBottom w:val="0"/>
      <w:divBdr>
        <w:top w:val="none" w:sz="0" w:space="0" w:color="auto"/>
        <w:left w:val="none" w:sz="0" w:space="0" w:color="auto"/>
        <w:bottom w:val="none" w:sz="0" w:space="0" w:color="auto"/>
        <w:right w:val="none" w:sz="0" w:space="0" w:color="auto"/>
      </w:divBdr>
    </w:div>
    <w:div w:id="1493596147">
      <w:bodyDiv w:val="1"/>
      <w:marLeft w:val="0"/>
      <w:marRight w:val="0"/>
      <w:marTop w:val="0"/>
      <w:marBottom w:val="0"/>
      <w:divBdr>
        <w:top w:val="none" w:sz="0" w:space="0" w:color="auto"/>
        <w:left w:val="none" w:sz="0" w:space="0" w:color="auto"/>
        <w:bottom w:val="none" w:sz="0" w:space="0" w:color="auto"/>
        <w:right w:val="none" w:sz="0" w:space="0" w:color="auto"/>
      </w:divBdr>
    </w:div>
    <w:div w:id="1544639706">
      <w:bodyDiv w:val="1"/>
      <w:marLeft w:val="0"/>
      <w:marRight w:val="0"/>
      <w:marTop w:val="0"/>
      <w:marBottom w:val="0"/>
      <w:divBdr>
        <w:top w:val="none" w:sz="0" w:space="0" w:color="auto"/>
        <w:left w:val="none" w:sz="0" w:space="0" w:color="auto"/>
        <w:bottom w:val="none" w:sz="0" w:space="0" w:color="auto"/>
        <w:right w:val="none" w:sz="0" w:space="0" w:color="auto"/>
      </w:divBdr>
    </w:div>
    <w:div w:id="1561094417">
      <w:bodyDiv w:val="1"/>
      <w:marLeft w:val="0"/>
      <w:marRight w:val="0"/>
      <w:marTop w:val="0"/>
      <w:marBottom w:val="0"/>
      <w:divBdr>
        <w:top w:val="none" w:sz="0" w:space="0" w:color="auto"/>
        <w:left w:val="none" w:sz="0" w:space="0" w:color="auto"/>
        <w:bottom w:val="none" w:sz="0" w:space="0" w:color="auto"/>
        <w:right w:val="none" w:sz="0" w:space="0" w:color="auto"/>
      </w:divBdr>
    </w:div>
    <w:div w:id="1588147126">
      <w:bodyDiv w:val="1"/>
      <w:marLeft w:val="0"/>
      <w:marRight w:val="0"/>
      <w:marTop w:val="0"/>
      <w:marBottom w:val="0"/>
      <w:divBdr>
        <w:top w:val="none" w:sz="0" w:space="0" w:color="auto"/>
        <w:left w:val="none" w:sz="0" w:space="0" w:color="auto"/>
        <w:bottom w:val="none" w:sz="0" w:space="0" w:color="auto"/>
        <w:right w:val="none" w:sz="0" w:space="0" w:color="auto"/>
      </w:divBdr>
    </w:div>
    <w:div w:id="1618485482">
      <w:bodyDiv w:val="1"/>
      <w:marLeft w:val="0"/>
      <w:marRight w:val="0"/>
      <w:marTop w:val="0"/>
      <w:marBottom w:val="0"/>
      <w:divBdr>
        <w:top w:val="none" w:sz="0" w:space="0" w:color="auto"/>
        <w:left w:val="none" w:sz="0" w:space="0" w:color="auto"/>
        <w:bottom w:val="none" w:sz="0" w:space="0" w:color="auto"/>
        <w:right w:val="none" w:sz="0" w:space="0" w:color="auto"/>
      </w:divBdr>
    </w:div>
    <w:div w:id="1673798963">
      <w:bodyDiv w:val="1"/>
      <w:marLeft w:val="0"/>
      <w:marRight w:val="0"/>
      <w:marTop w:val="0"/>
      <w:marBottom w:val="0"/>
      <w:divBdr>
        <w:top w:val="none" w:sz="0" w:space="0" w:color="auto"/>
        <w:left w:val="none" w:sz="0" w:space="0" w:color="auto"/>
        <w:bottom w:val="none" w:sz="0" w:space="0" w:color="auto"/>
        <w:right w:val="none" w:sz="0" w:space="0" w:color="auto"/>
      </w:divBdr>
    </w:div>
    <w:div w:id="1685592214">
      <w:bodyDiv w:val="1"/>
      <w:marLeft w:val="0"/>
      <w:marRight w:val="0"/>
      <w:marTop w:val="0"/>
      <w:marBottom w:val="0"/>
      <w:divBdr>
        <w:top w:val="none" w:sz="0" w:space="0" w:color="auto"/>
        <w:left w:val="none" w:sz="0" w:space="0" w:color="auto"/>
        <w:bottom w:val="none" w:sz="0" w:space="0" w:color="auto"/>
        <w:right w:val="none" w:sz="0" w:space="0" w:color="auto"/>
      </w:divBdr>
    </w:div>
    <w:div w:id="1694846942">
      <w:bodyDiv w:val="1"/>
      <w:marLeft w:val="0"/>
      <w:marRight w:val="0"/>
      <w:marTop w:val="0"/>
      <w:marBottom w:val="0"/>
      <w:divBdr>
        <w:top w:val="none" w:sz="0" w:space="0" w:color="auto"/>
        <w:left w:val="none" w:sz="0" w:space="0" w:color="auto"/>
        <w:bottom w:val="none" w:sz="0" w:space="0" w:color="auto"/>
        <w:right w:val="none" w:sz="0" w:space="0" w:color="auto"/>
      </w:divBdr>
    </w:div>
    <w:div w:id="1776944360">
      <w:bodyDiv w:val="1"/>
      <w:marLeft w:val="0"/>
      <w:marRight w:val="0"/>
      <w:marTop w:val="0"/>
      <w:marBottom w:val="0"/>
      <w:divBdr>
        <w:top w:val="none" w:sz="0" w:space="0" w:color="auto"/>
        <w:left w:val="none" w:sz="0" w:space="0" w:color="auto"/>
        <w:bottom w:val="none" w:sz="0" w:space="0" w:color="auto"/>
        <w:right w:val="none" w:sz="0" w:space="0" w:color="auto"/>
      </w:divBdr>
    </w:div>
    <w:div w:id="2010938317">
      <w:bodyDiv w:val="1"/>
      <w:marLeft w:val="0"/>
      <w:marRight w:val="0"/>
      <w:marTop w:val="0"/>
      <w:marBottom w:val="0"/>
      <w:divBdr>
        <w:top w:val="none" w:sz="0" w:space="0" w:color="auto"/>
        <w:left w:val="none" w:sz="0" w:space="0" w:color="auto"/>
        <w:bottom w:val="none" w:sz="0" w:space="0" w:color="auto"/>
        <w:right w:val="none" w:sz="0" w:space="0" w:color="auto"/>
      </w:divBdr>
    </w:div>
    <w:div w:id="2066835793">
      <w:bodyDiv w:val="1"/>
      <w:marLeft w:val="0"/>
      <w:marRight w:val="0"/>
      <w:marTop w:val="0"/>
      <w:marBottom w:val="0"/>
      <w:divBdr>
        <w:top w:val="none" w:sz="0" w:space="0" w:color="auto"/>
        <w:left w:val="none" w:sz="0" w:space="0" w:color="auto"/>
        <w:bottom w:val="none" w:sz="0" w:space="0" w:color="auto"/>
        <w:right w:val="none" w:sz="0" w:space="0" w:color="auto"/>
      </w:divBdr>
    </w:div>
    <w:div w:id="209862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5438</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KULTURNO REKREACIJSKI HRASTNIK</vt:lpstr>
    </vt:vector>
  </TitlesOfParts>
  <Company>HRASTNIK</Company>
  <LinksUpToDate>false</LinksUpToDate>
  <CharactersWithSpaces>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KULTURNO REKREACIJSKI HRASTNIK</dc:title>
  <dc:subject/>
  <dc:creator>Ljubo Zalezina</dc:creator>
  <cp:keywords/>
  <cp:lastModifiedBy>Vanja Jerič</cp:lastModifiedBy>
  <cp:revision>2</cp:revision>
  <cp:lastPrinted>2011-10-11T09:56:00Z</cp:lastPrinted>
  <dcterms:created xsi:type="dcterms:W3CDTF">2013-10-08T09:00:00Z</dcterms:created>
  <dcterms:modified xsi:type="dcterms:W3CDTF">2013-10-08T09:00:00Z</dcterms:modified>
</cp:coreProperties>
</file>