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1F" w:rsidRPr="00D67815" w:rsidRDefault="00843758" w:rsidP="0083781F">
      <w:pPr>
        <w:pStyle w:val="Telobesedila"/>
        <w:rPr>
          <w:rFonts w:asciiTheme="minorHAnsi" w:hAnsiTheme="minorHAnsi" w:cstheme="minorHAnsi"/>
          <w:sz w:val="22"/>
          <w:szCs w:val="22"/>
        </w:rPr>
      </w:pPr>
      <w:r w:rsidRPr="00F675B5">
        <w:rPr>
          <w:rFonts w:asciiTheme="minorHAnsi" w:hAnsiTheme="minorHAnsi" w:cstheme="minorHAnsi"/>
          <w:sz w:val="22"/>
          <w:szCs w:val="22"/>
        </w:rPr>
        <w:t>Na podlagi 29. člen Zakona o lokalni samoupravi (</w:t>
      </w:r>
      <w:r w:rsidR="008A7348" w:rsidRPr="00F675B5">
        <w:rPr>
          <w:rFonts w:asciiTheme="minorHAnsi" w:hAnsiTheme="minorHAnsi" w:cs="Arial"/>
          <w:bCs/>
          <w:sz w:val="22"/>
          <w:szCs w:val="22"/>
        </w:rPr>
        <w:t xml:space="preserve">Zakon o lokalni samoupravi (Uradni list RS, št. </w:t>
      </w:r>
      <w:hyperlink r:id="rId10" w:tgtFrame="_blank" w:tooltip="Zakon o lokalni samoupravi (uradno prečiščeno besedilo)" w:history="1">
        <w:r w:rsidR="008A7348" w:rsidRPr="00F675B5">
          <w:rPr>
            <w:rFonts w:asciiTheme="minorHAnsi" w:hAnsiTheme="minorHAnsi" w:cs="Arial"/>
            <w:bCs/>
            <w:sz w:val="22"/>
            <w:szCs w:val="22"/>
          </w:rPr>
          <w:t>94/07</w:t>
        </w:r>
      </w:hyperlink>
      <w:r w:rsidR="008A7348" w:rsidRPr="00F675B5">
        <w:rPr>
          <w:rFonts w:asciiTheme="minorHAnsi" w:hAnsiTheme="minorHAnsi" w:cs="Arial"/>
          <w:bCs/>
          <w:sz w:val="22"/>
          <w:szCs w:val="22"/>
        </w:rPr>
        <w:t xml:space="preserve"> – uradno prečiščeno besedilo, </w:t>
      </w:r>
      <w:hyperlink r:id="rId11" w:tgtFrame="_blank" w:tooltip="Zakon o dopolnitvi Zakona o lokalni samoupravi" w:history="1">
        <w:r w:rsidR="008A7348" w:rsidRPr="00F675B5">
          <w:rPr>
            <w:rFonts w:asciiTheme="minorHAnsi" w:hAnsiTheme="minorHAnsi" w:cs="Arial"/>
            <w:bCs/>
            <w:sz w:val="22"/>
            <w:szCs w:val="22"/>
          </w:rPr>
          <w:t>76/08</w:t>
        </w:r>
      </w:hyperlink>
      <w:r w:rsidR="008A7348" w:rsidRPr="00F675B5">
        <w:rPr>
          <w:rFonts w:asciiTheme="minorHAnsi" w:hAnsiTheme="minorHAnsi" w:cs="Arial"/>
          <w:bCs/>
          <w:sz w:val="22"/>
          <w:szCs w:val="22"/>
        </w:rPr>
        <w:t xml:space="preserve">, </w:t>
      </w:r>
      <w:hyperlink r:id="rId12" w:tgtFrame="_blank" w:tooltip="Zakon o spremembah in dopolnitvah Zakona o lokalni samoupravi" w:history="1">
        <w:r w:rsidR="008A7348" w:rsidRPr="00F675B5">
          <w:rPr>
            <w:rFonts w:asciiTheme="minorHAnsi" w:hAnsiTheme="minorHAnsi" w:cs="Arial"/>
            <w:bCs/>
            <w:sz w:val="22"/>
            <w:szCs w:val="22"/>
          </w:rPr>
          <w:t>79/09</w:t>
        </w:r>
      </w:hyperlink>
      <w:r w:rsidR="008A7348" w:rsidRPr="00F675B5">
        <w:rPr>
          <w:rFonts w:asciiTheme="minorHAnsi" w:hAnsiTheme="minorHAnsi" w:cs="Arial"/>
          <w:bCs/>
          <w:sz w:val="22"/>
          <w:szCs w:val="22"/>
        </w:rPr>
        <w:t xml:space="preserve">, </w:t>
      </w:r>
      <w:hyperlink r:id="rId13" w:tgtFrame="_blank" w:tooltip="Zakon o spremembah in dopolnitvah Zakona o lokalni samoupravi" w:history="1">
        <w:r w:rsidR="008A7348" w:rsidRPr="00F675B5">
          <w:rPr>
            <w:rFonts w:asciiTheme="minorHAnsi" w:hAnsiTheme="minorHAnsi" w:cs="Arial"/>
            <w:bCs/>
            <w:sz w:val="22"/>
            <w:szCs w:val="22"/>
          </w:rPr>
          <w:t>51/10</w:t>
        </w:r>
      </w:hyperlink>
      <w:r w:rsidR="008A7348" w:rsidRPr="00F675B5">
        <w:rPr>
          <w:rFonts w:asciiTheme="minorHAnsi" w:hAnsiTheme="minorHAnsi" w:cs="Arial"/>
          <w:bCs/>
          <w:sz w:val="22"/>
          <w:szCs w:val="22"/>
        </w:rPr>
        <w:t xml:space="preserve">, </w:t>
      </w:r>
      <w:hyperlink r:id="rId14" w:tgtFrame="_blank" w:tooltip="Zakon za uravnoteženje javnih financ" w:history="1">
        <w:r w:rsidR="008A7348" w:rsidRPr="00F675B5">
          <w:rPr>
            <w:rFonts w:asciiTheme="minorHAnsi" w:hAnsiTheme="minorHAnsi" w:cs="Arial"/>
            <w:bCs/>
            <w:sz w:val="22"/>
            <w:szCs w:val="22"/>
          </w:rPr>
          <w:t>40/12</w:t>
        </w:r>
      </w:hyperlink>
      <w:r w:rsidR="008A7348" w:rsidRPr="00F675B5">
        <w:rPr>
          <w:rFonts w:asciiTheme="minorHAnsi" w:hAnsiTheme="minorHAnsi" w:cs="Arial"/>
          <w:bCs/>
          <w:sz w:val="22"/>
          <w:szCs w:val="22"/>
        </w:rPr>
        <w:t xml:space="preserve"> – ZUJF, </w:t>
      </w:r>
      <w:hyperlink r:id="rId15" w:tgtFrame="_blank" w:tooltip="Zakon o ukrepih za uravnoteženje javnih financ občin" w:history="1">
        <w:r w:rsidR="008A7348" w:rsidRPr="00F675B5">
          <w:rPr>
            <w:rFonts w:asciiTheme="minorHAnsi" w:hAnsiTheme="minorHAnsi" w:cs="Arial"/>
            <w:bCs/>
            <w:sz w:val="22"/>
            <w:szCs w:val="22"/>
          </w:rPr>
          <w:t>14/15</w:t>
        </w:r>
      </w:hyperlink>
      <w:r w:rsidR="008A7348" w:rsidRPr="00F675B5">
        <w:rPr>
          <w:rFonts w:asciiTheme="minorHAnsi" w:hAnsiTheme="minorHAnsi" w:cs="Arial"/>
          <w:bCs/>
          <w:sz w:val="22"/>
          <w:szCs w:val="22"/>
        </w:rPr>
        <w:t xml:space="preserve"> – ZUUJFO, </w:t>
      </w:r>
      <w:hyperlink r:id="rId16" w:tgtFrame="_blank" w:tooltip="Zakon o stvarnem premoženju države in samoupravnih lokalnih skupnosti" w:history="1">
        <w:r w:rsidR="008A7348" w:rsidRPr="00F675B5">
          <w:rPr>
            <w:rFonts w:asciiTheme="minorHAnsi" w:hAnsiTheme="minorHAnsi" w:cs="Arial"/>
            <w:bCs/>
            <w:sz w:val="22"/>
            <w:szCs w:val="22"/>
          </w:rPr>
          <w:t>11/18</w:t>
        </w:r>
      </w:hyperlink>
      <w:r w:rsidR="008A7348" w:rsidRPr="00F675B5">
        <w:rPr>
          <w:rFonts w:asciiTheme="minorHAnsi" w:hAnsiTheme="minorHAnsi" w:cs="Arial"/>
          <w:bCs/>
          <w:sz w:val="22"/>
          <w:szCs w:val="22"/>
        </w:rPr>
        <w:t xml:space="preserve"> – ZSPDSLS-1 in </w:t>
      </w:r>
      <w:hyperlink r:id="rId17" w:tgtFrame="_blank" w:tooltip="Zakon o spremembah in dopolnitvah Zakona o lokalni samoupravi" w:history="1">
        <w:r w:rsidR="008A7348" w:rsidRPr="00F675B5">
          <w:rPr>
            <w:rFonts w:asciiTheme="minorHAnsi" w:hAnsiTheme="minorHAnsi" w:cs="Arial"/>
            <w:bCs/>
            <w:sz w:val="22"/>
            <w:szCs w:val="22"/>
          </w:rPr>
          <w:t>30/18</w:t>
        </w:r>
      </w:hyperlink>
      <w:r w:rsidR="008A7348" w:rsidRPr="00F675B5">
        <w:rPr>
          <w:rFonts w:asciiTheme="minorHAnsi" w:hAnsiTheme="minorHAnsi" w:cs="Arial"/>
          <w:bCs/>
          <w:sz w:val="22"/>
          <w:szCs w:val="22"/>
        </w:rPr>
        <w:t>)</w:t>
      </w:r>
      <w:r w:rsidRPr="00F675B5">
        <w:rPr>
          <w:rFonts w:asciiTheme="minorHAnsi" w:hAnsiTheme="minorHAnsi" w:cstheme="minorHAnsi"/>
          <w:sz w:val="22"/>
          <w:szCs w:val="22"/>
        </w:rPr>
        <w:t>,  29. člena Zakona o javnih financah (</w:t>
      </w:r>
      <w:r w:rsidR="00F675B5" w:rsidRPr="00F675B5">
        <w:rPr>
          <w:rFonts w:asciiTheme="minorHAnsi" w:hAnsiTheme="minorHAnsi" w:cs="Arial"/>
          <w:bCs/>
          <w:sz w:val="22"/>
          <w:szCs w:val="22"/>
        </w:rPr>
        <w:t xml:space="preserve">Uradni list RS, št. </w:t>
      </w:r>
      <w:hyperlink r:id="rId18" w:tgtFrame="_blank" w:tooltip="Zakon o javnih financah (uradno prečiščeno besedilo)" w:history="1">
        <w:r w:rsidR="00F675B5" w:rsidRPr="00F675B5">
          <w:rPr>
            <w:rFonts w:asciiTheme="minorHAnsi" w:hAnsiTheme="minorHAnsi" w:cs="Arial"/>
            <w:bCs/>
            <w:sz w:val="22"/>
            <w:szCs w:val="22"/>
          </w:rPr>
          <w:t>11/11</w:t>
        </w:r>
      </w:hyperlink>
      <w:r w:rsidR="00F675B5" w:rsidRPr="00F675B5">
        <w:rPr>
          <w:rFonts w:asciiTheme="minorHAnsi" w:hAnsiTheme="minorHAnsi" w:cs="Arial"/>
          <w:bCs/>
          <w:sz w:val="22"/>
          <w:szCs w:val="22"/>
        </w:rPr>
        <w:t xml:space="preserve"> – uradno prečiščeno besedilo, </w:t>
      </w:r>
      <w:hyperlink r:id="rId19" w:tgtFrame="_blank" w:tooltip="Popravek Uradnega prečiščenega besedila Zakona  o javnih financah (ZJF-UPB4p)" w:history="1">
        <w:r w:rsidR="00F675B5" w:rsidRPr="00F675B5">
          <w:rPr>
            <w:rFonts w:asciiTheme="minorHAnsi" w:hAnsiTheme="minorHAnsi" w:cs="Arial"/>
            <w:bCs/>
            <w:sz w:val="22"/>
            <w:szCs w:val="22"/>
          </w:rPr>
          <w:t xml:space="preserve">14/13 – </w:t>
        </w:r>
        <w:proofErr w:type="spellStart"/>
        <w:r w:rsidR="00F675B5" w:rsidRPr="00F675B5">
          <w:rPr>
            <w:rFonts w:asciiTheme="minorHAnsi" w:hAnsiTheme="minorHAnsi" w:cs="Arial"/>
            <w:bCs/>
            <w:sz w:val="22"/>
            <w:szCs w:val="22"/>
          </w:rPr>
          <w:t>popr</w:t>
        </w:r>
        <w:proofErr w:type="spellEnd"/>
        <w:r w:rsidR="00F675B5" w:rsidRPr="00F675B5">
          <w:rPr>
            <w:rFonts w:asciiTheme="minorHAnsi" w:hAnsiTheme="minorHAnsi" w:cs="Arial"/>
            <w:bCs/>
            <w:sz w:val="22"/>
            <w:szCs w:val="22"/>
          </w:rPr>
          <w:t>.</w:t>
        </w:r>
      </w:hyperlink>
      <w:r w:rsidR="00F675B5" w:rsidRPr="00F675B5">
        <w:rPr>
          <w:rFonts w:asciiTheme="minorHAnsi" w:hAnsiTheme="minorHAnsi" w:cs="Arial"/>
          <w:bCs/>
          <w:sz w:val="22"/>
          <w:szCs w:val="22"/>
        </w:rPr>
        <w:t xml:space="preserve">, </w:t>
      </w:r>
      <w:hyperlink r:id="rId20" w:tgtFrame="_blank" w:tooltip="Zakon o dopolnitvi Zakona o javnih financah" w:history="1">
        <w:r w:rsidR="00F675B5" w:rsidRPr="00F675B5">
          <w:rPr>
            <w:rFonts w:asciiTheme="minorHAnsi" w:hAnsiTheme="minorHAnsi" w:cs="Arial"/>
            <w:bCs/>
            <w:sz w:val="22"/>
            <w:szCs w:val="22"/>
          </w:rPr>
          <w:t>101/13</w:t>
        </w:r>
      </w:hyperlink>
      <w:r w:rsidR="00F675B5" w:rsidRPr="00F675B5">
        <w:rPr>
          <w:rFonts w:asciiTheme="minorHAnsi" w:hAnsiTheme="minorHAnsi" w:cs="Arial"/>
          <w:bCs/>
          <w:sz w:val="22"/>
          <w:szCs w:val="22"/>
        </w:rPr>
        <w:t xml:space="preserve">, </w:t>
      </w:r>
      <w:hyperlink r:id="rId21" w:tgtFrame="_blank" w:tooltip="Zakon o fiskalnem pravilu" w:history="1">
        <w:r w:rsidR="00F675B5" w:rsidRPr="00F675B5">
          <w:rPr>
            <w:rFonts w:asciiTheme="minorHAnsi" w:hAnsiTheme="minorHAnsi" w:cs="Arial"/>
            <w:bCs/>
            <w:sz w:val="22"/>
            <w:szCs w:val="22"/>
          </w:rPr>
          <w:t>55/15</w:t>
        </w:r>
      </w:hyperlink>
      <w:r w:rsidR="00F675B5" w:rsidRPr="00F675B5">
        <w:rPr>
          <w:rFonts w:asciiTheme="minorHAnsi" w:hAnsiTheme="minorHAnsi" w:cs="Arial"/>
          <w:bCs/>
          <w:sz w:val="22"/>
          <w:szCs w:val="22"/>
        </w:rPr>
        <w:t xml:space="preserve"> – </w:t>
      </w:r>
      <w:proofErr w:type="spellStart"/>
      <w:r w:rsidR="00F675B5" w:rsidRPr="00F675B5">
        <w:rPr>
          <w:rFonts w:asciiTheme="minorHAnsi" w:hAnsiTheme="minorHAnsi" w:cs="Arial"/>
          <w:bCs/>
          <w:sz w:val="22"/>
          <w:szCs w:val="22"/>
        </w:rPr>
        <w:t>ZFisP</w:t>
      </w:r>
      <w:proofErr w:type="spellEnd"/>
      <w:r w:rsidR="00F675B5" w:rsidRPr="00F675B5">
        <w:rPr>
          <w:rFonts w:asciiTheme="minorHAnsi" w:hAnsiTheme="minorHAnsi" w:cs="Arial"/>
          <w:bCs/>
          <w:sz w:val="22"/>
          <w:szCs w:val="22"/>
        </w:rPr>
        <w:t xml:space="preserve">, </w:t>
      </w:r>
      <w:hyperlink r:id="rId22" w:tgtFrame="_blank" w:tooltip="Zakon o izvrševanju proračunov Republike Slovenije za leti 2016 in 2017" w:history="1">
        <w:r w:rsidR="00F675B5" w:rsidRPr="00F675B5">
          <w:rPr>
            <w:rFonts w:asciiTheme="minorHAnsi" w:hAnsiTheme="minorHAnsi" w:cs="Arial"/>
            <w:bCs/>
            <w:sz w:val="22"/>
            <w:szCs w:val="22"/>
          </w:rPr>
          <w:t>96/15</w:t>
        </w:r>
      </w:hyperlink>
      <w:r w:rsidR="00F675B5" w:rsidRPr="00F675B5">
        <w:rPr>
          <w:rFonts w:asciiTheme="minorHAnsi" w:hAnsiTheme="minorHAnsi" w:cs="Arial"/>
          <w:bCs/>
          <w:sz w:val="22"/>
          <w:szCs w:val="22"/>
        </w:rPr>
        <w:t xml:space="preserve"> – ZIPRS1617 in </w:t>
      </w:r>
      <w:hyperlink r:id="rId23" w:tgtFrame="_blank" w:tooltip="Zakon o spremembah in dopolnitvah Zakona o javnih financah" w:history="1">
        <w:r w:rsidR="00F675B5" w:rsidRPr="00F675B5">
          <w:rPr>
            <w:rFonts w:asciiTheme="minorHAnsi" w:hAnsiTheme="minorHAnsi" w:cs="Arial"/>
            <w:bCs/>
            <w:sz w:val="22"/>
            <w:szCs w:val="22"/>
          </w:rPr>
          <w:t>13/18</w:t>
        </w:r>
      </w:hyperlink>
      <w:r w:rsidR="00F675B5">
        <w:rPr>
          <w:rFonts w:asciiTheme="minorHAnsi" w:hAnsiTheme="minorHAnsi" w:cs="Arial"/>
          <w:bCs/>
          <w:sz w:val="22"/>
          <w:szCs w:val="22"/>
        </w:rPr>
        <w:t>,</w:t>
      </w:r>
      <w:r w:rsidR="00F675B5" w:rsidRPr="00F675B5">
        <w:rPr>
          <w:rFonts w:ascii="Arial" w:hAnsi="Arial" w:cs="Arial"/>
          <w:b/>
          <w:bCs/>
          <w:color w:val="626060"/>
          <w:sz w:val="18"/>
          <w:szCs w:val="18"/>
        </w:rPr>
        <w:t xml:space="preserve"> </w:t>
      </w:r>
      <w:r w:rsidR="00F675B5" w:rsidRPr="00F675B5">
        <w:rPr>
          <w:rFonts w:asciiTheme="minorHAnsi" w:hAnsiTheme="minorHAnsi" w:cs="Arial"/>
          <w:bCs/>
          <w:sz w:val="22"/>
          <w:szCs w:val="22"/>
        </w:rPr>
        <w:t xml:space="preserve">Zakona o stvarnem premoženju države in samoupravnih lokalnih skupnosti (Uradni list RS, št. </w:t>
      </w:r>
      <w:hyperlink r:id="rId24" w:tgtFrame="_blank" w:tooltip="Zakon o stvarnem premoženju države in samoupravnih lokalnih skupnosti (ZSPDSLS-1)" w:history="1">
        <w:r w:rsidR="00F675B5" w:rsidRPr="00F675B5">
          <w:rPr>
            <w:rFonts w:asciiTheme="minorHAnsi" w:hAnsiTheme="minorHAnsi" w:cs="Arial"/>
            <w:bCs/>
            <w:sz w:val="22"/>
            <w:szCs w:val="22"/>
          </w:rPr>
          <w:t>11/18</w:t>
        </w:r>
      </w:hyperlink>
      <w:r w:rsidR="00F675B5" w:rsidRPr="00F675B5">
        <w:rPr>
          <w:rFonts w:asciiTheme="minorHAnsi" w:hAnsiTheme="minorHAnsi" w:cs="Arial"/>
          <w:bCs/>
          <w:sz w:val="22"/>
          <w:szCs w:val="22"/>
        </w:rPr>
        <w:t>)</w:t>
      </w:r>
      <w:r w:rsidRPr="00F675B5">
        <w:rPr>
          <w:rFonts w:asciiTheme="minorHAnsi" w:hAnsiTheme="minorHAnsi" w:cstheme="minorHAnsi"/>
          <w:sz w:val="22"/>
          <w:szCs w:val="22"/>
        </w:rPr>
        <w:t>)</w:t>
      </w:r>
      <w:r w:rsidRPr="00843758">
        <w:rPr>
          <w:rFonts w:asciiTheme="minorHAnsi" w:hAnsiTheme="minorHAnsi" w:cstheme="minorHAnsi"/>
          <w:sz w:val="22"/>
          <w:szCs w:val="22"/>
        </w:rPr>
        <w:t xml:space="preserve">,  </w:t>
      </w:r>
      <w:r w:rsidR="00F675B5">
        <w:rPr>
          <w:rFonts w:asciiTheme="minorHAnsi" w:hAnsiTheme="minorHAnsi" w:cs="Arial"/>
          <w:bCs/>
          <w:sz w:val="22"/>
          <w:szCs w:val="22"/>
        </w:rPr>
        <w:t>Uredbe</w:t>
      </w:r>
      <w:r w:rsidR="00F675B5" w:rsidRPr="00F675B5">
        <w:rPr>
          <w:rFonts w:asciiTheme="minorHAnsi" w:hAnsiTheme="minorHAnsi" w:cs="Arial"/>
          <w:bCs/>
          <w:sz w:val="22"/>
          <w:szCs w:val="22"/>
        </w:rPr>
        <w:t xml:space="preserve"> o stvarnem premoženju države in samoupravnih lokalnih skupnosti (Uradni list RS, št. </w:t>
      </w:r>
      <w:hyperlink r:id="rId25" w:tgtFrame="_blank" w:tooltip="Uredba o stvarnem premoženju države in samoupravnih lokalnih skupnosti" w:history="1">
        <w:r w:rsidR="00F675B5" w:rsidRPr="00F675B5">
          <w:rPr>
            <w:rFonts w:asciiTheme="minorHAnsi" w:hAnsiTheme="minorHAnsi" w:cs="Arial"/>
            <w:bCs/>
            <w:sz w:val="22"/>
            <w:szCs w:val="22"/>
          </w:rPr>
          <w:t>31/18</w:t>
        </w:r>
      </w:hyperlink>
      <w:r w:rsidR="00F675B5">
        <w:rPr>
          <w:rFonts w:ascii="Arial" w:hAnsi="Arial" w:cs="Arial"/>
          <w:b/>
          <w:bCs/>
          <w:color w:val="626060"/>
          <w:sz w:val="18"/>
          <w:szCs w:val="18"/>
        </w:rPr>
        <w:t>)</w:t>
      </w:r>
      <w:r w:rsidR="00212FF2">
        <w:rPr>
          <w:rFonts w:ascii="Arial" w:hAnsi="Arial" w:cs="Arial"/>
          <w:b/>
          <w:bCs/>
          <w:color w:val="626060"/>
          <w:sz w:val="18"/>
          <w:szCs w:val="18"/>
        </w:rPr>
        <w:t xml:space="preserve"> </w:t>
      </w:r>
      <w:r w:rsidR="00F675B5">
        <w:rPr>
          <w:rFonts w:ascii="Arial" w:hAnsi="Arial" w:cs="Arial"/>
          <w:b/>
          <w:bCs/>
          <w:color w:val="626060"/>
          <w:sz w:val="18"/>
          <w:szCs w:val="18"/>
        </w:rPr>
        <w:t xml:space="preserve"> </w:t>
      </w:r>
      <w:r w:rsidRPr="00843758">
        <w:rPr>
          <w:rFonts w:asciiTheme="minorHAnsi" w:hAnsiTheme="minorHAnsi" w:cstheme="minorHAnsi"/>
          <w:sz w:val="22"/>
          <w:szCs w:val="22"/>
        </w:rPr>
        <w:t>in  1</w:t>
      </w:r>
      <w:r w:rsidR="00F675B5">
        <w:rPr>
          <w:rFonts w:asciiTheme="minorHAnsi" w:hAnsiTheme="minorHAnsi" w:cstheme="minorHAnsi"/>
          <w:sz w:val="22"/>
          <w:szCs w:val="22"/>
        </w:rPr>
        <w:t>8</w:t>
      </w:r>
      <w:r w:rsidRPr="00843758">
        <w:rPr>
          <w:rFonts w:asciiTheme="minorHAnsi" w:hAnsiTheme="minorHAnsi" w:cstheme="minorHAnsi"/>
          <w:sz w:val="22"/>
          <w:szCs w:val="22"/>
        </w:rPr>
        <w:t xml:space="preserve">. člena Statuta Občine Hrastnik (Uradni vestnik Zasavja, št. </w:t>
      </w:r>
      <w:r w:rsidR="00F675B5">
        <w:rPr>
          <w:rFonts w:asciiTheme="minorHAnsi" w:hAnsiTheme="minorHAnsi" w:cstheme="minorHAnsi"/>
          <w:sz w:val="22"/>
          <w:szCs w:val="22"/>
        </w:rPr>
        <w:t>26/18</w:t>
      </w:r>
      <w:r w:rsidRPr="00843758">
        <w:rPr>
          <w:rFonts w:asciiTheme="minorHAnsi" w:hAnsiTheme="minorHAnsi" w:cstheme="minorHAnsi"/>
          <w:sz w:val="22"/>
          <w:szCs w:val="22"/>
        </w:rPr>
        <w:t xml:space="preserve">)   </w:t>
      </w:r>
      <w:r w:rsidR="0083781F" w:rsidRPr="00D67815">
        <w:rPr>
          <w:rFonts w:asciiTheme="minorHAnsi" w:hAnsiTheme="minorHAnsi" w:cstheme="minorHAnsi"/>
          <w:sz w:val="22"/>
          <w:szCs w:val="22"/>
        </w:rPr>
        <w:t xml:space="preserve">  je  Občinski svet </w:t>
      </w:r>
      <w:r w:rsidR="00B14BE6" w:rsidRPr="00D67815">
        <w:rPr>
          <w:rFonts w:asciiTheme="minorHAnsi" w:hAnsiTheme="minorHAnsi" w:cstheme="minorHAnsi"/>
          <w:sz w:val="22"/>
          <w:szCs w:val="22"/>
        </w:rPr>
        <w:t xml:space="preserve"> O</w:t>
      </w:r>
      <w:r w:rsidR="0083781F" w:rsidRPr="00D67815">
        <w:rPr>
          <w:rFonts w:asciiTheme="minorHAnsi" w:hAnsiTheme="minorHAnsi" w:cstheme="minorHAnsi"/>
          <w:sz w:val="22"/>
          <w:szCs w:val="22"/>
        </w:rPr>
        <w:t>bčine Hrastnik  na</w:t>
      </w:r>
      <w:r w:rsidR="007A7AE2">
        <w:rPr>
          <w:rFonts w:asciiTheme="minorHAnsi" w:hAnsiTheme="minorHAnsi" w:cstheme="minorHAnsi"/>
          <w:sz w:val="22"/>
          <w:szCs w:val="22"/>
        </w:rPr>
        <w:t xml:space="preserve">  </w:t>
      </w:r>
      <w:r w:rsidR="0023339A">
        <w:rPr>
          <w:rFonts w:asciiTheme="minorHAnsi" w:hAnsiTheme="minorHAnsi" w:cstheme="minorHAnsi"/>
          <w:sz w:val="22"/>
          <w:szCs w:val="22"/>
        </w:rPr>
        <w:t>3</w:t>
      </w:r>
      <w:r w:rsidR="00782937">
        <w:rPr>
          <w:rFonts w:asciiTheme="minorHAnsi" w:hAnsiTheme="minorHAnsi" w:cstheme="minorHAnsi"/>
          <w:sz w:val="22"/>
          <w:szCs w:val="22"/>
        </w:rPr>
        <w:t>.</w:t>
      </w:r>
      <w:r w:rsidR="007A7AE2">
        <w:rPr>
          <w:rFonts w:asciiTheme="minorHAnsi" w:hAnsiTheme="minorHAnsi" w:cstheme="minorHAnsi"/>
          <w:sz w:val="22"/>
          <w:szCs w:val="22"/>
        </w:rPr>
        <w:t xml:space="preserve">  </w:t>
      </w:r>
      <w:r w:rsidR="00AB57DE">
        <w:rPr>
          <w:rFonts w:asciiTheme="minorHAnsi" w:hAnsiTheme="minorHAnsi" w:cstheme="minorHAnsi"/>
          <w:sz w:val="22"/>
          <w:szCs w:val="22"/>
        </w:rPr>
        <w:t>r</w:t>
      </w:r>
      <w:r w:rsidR="00BD4B29">
        <w:rPr>
          <w:rFonts w:asciiTheme="minorHAnsi" w:hAnsiTheme="minorHAnsi" w:cstheme="minorHAnsi"/>
          <w:sz w:val="22"/>
          <w:szCs w:val="22"/>
        </w:rPr>
        <w:t xml:space="preserve">edni </w:t>
      </w:r>
      <w:r w:rsidR="0083781F" w:rsidRPr="00D67815">
        <w:rPr>
          <w:rFonts w:asciiTheme="minorHAnsi" w:hAnsiTheme="minorHAnsi" w:cstheme="minorHAnsi"/>
          <w:sz w:val="22"/>
          <w:szCs w:val="22"/>
        </w:rPr>
        <w:t xml:space="preserve">seji,   dne </w:t>
      </w:r>
      <w:r w:rsidR="0023339A">
        <w:rPr>
          <w:rFonts w:asciiTheme="minorHAnsi" w:hAnsiTheme="minorHAnsi" w:cstheme="minorHAnsi"/>
          <w:sz w:val="22"/>
          <w:szCs w:val="22"/>
        </w:rPr>
        <w:t>6. 2. 2019</w:t>
      </w:r>
      <w:r w:rsidR="007A7AE2">
        <w:rPr>
          <w:rFonts w:asciiTheme="minorHAnsi" w:hAnsiTheme="minorHAnsi" w:cstheme="minorHAnsi"/>
          <w:sz w:val="22"/>
          <w:szCs w:val="22"/>
        </w:rPr>
        <w:t xml:space="preserve"> sp</w:t>
      </w:r>
      <w:r w:rsidR="0083781F" w:rsidRPr="00BD4B29">
        <w:rPr>
          <w:rFonts w:asciiTheme="minorHAnsi" w:hAnsiTheme="minorHAnsi" w:cstheme="minorHAnsi"/>
          <w:sz w:val="22"/>
          <w:szCs w:val="22"/>
        </w:rPr>
        <w:t>rejel</w:t>
      </w:r>
    </w:p>
    <w:p w:rsidR="007D3F4B" w:rsidRPr="00D67815" w:rsidRDefault="007D3F4B">
      <w:pPr>
        <w:pStyle w:val="Telobesedila"/>
        <w:rPr>
          <w:rFonts w:asciiTheme="minorHAnsi" w:hAnsiTheme="minorHAnsi" w:cstheme="minorHAnsi"/>
          <w:sz w:val="22"/>
          <w:szCs w:val="22"/>
        </w:rPr>
      </w:pPr>
    </w:p>
    <w:p w:rsidR="00324991" w:rsidRPr="00B3637C" w:rsidRDefault="00BB4CD2" w:rsidP="00CC30CB">
      <w:pPr>
        <w:pStyle w:val="Telobesedila"/>
        <w:jc w:val="center"/>
        <w:rPr>
          <w:rFonts w:asciiTheme="minorHAnsi" w:hAnsiTheme="minorHAnsi" w:cstheme="minorHAnsi"/>
          <w:b/>
          <w:bCs/>
          <w:sz w:val="22"/>
          <w:szCs w:val="22"/>
        </w:rPr>
      </w:pPr>
      <w:r w:rsidRPr="00B3637C">
        <w:rPr>
          <w:rFonts w:asciiTheme="minorHAnsi" w:hAnsiTheme="minorHAnsi" w:cstheme="minorHAnsi"/>
          <w:b/>
          <w:bCs/>
          <w:sz w:val="22"/>
          <w:szCs w:val="22"/>
        </w:rPr>
        <w:t>ODLOK</w:t>
      </w:r>
      <w:r w:rsidR="00324991" w:rsidRPr="00B3637C">
        <w:rPr>
          <w:rFonts w:asciiTheme="minorHAnsi" w:hAnsiTheme="minorHAnsi" w:cstheme="minorHAnsi"/>
          <w:b/>
          <w:bCs/>
          <w:sz w:val="22"/>
          <w:szCs w:val="22"/>
        </w:rPr>
        <w:t xml:space="preserve"> </w:t>
      </w:r>
      <w:r w:rsidRPr="00B3637C">
        <w:rPr>
          <w:rFonts w:asciiTheme="minorHAnsi" w:hAnsiTheme="minorHAnsi" w:cstheme="minorHAnsi"/>
          <w:b/>
          <w:bCs/>
          <w:sz w:val="22"/>
          <w:szCs w:val="22"/>
        </w:rPr>
        <w:t xml:space="preserve"> </w:t>
      </w:r>
      <w:r w:rsidR="00324991" w:rsidRPr="00B3637C">
        <w:rPr>
          <w:rFonts w:asciiTheme="minorHAnsi" w:hAnsiTheme="minorHAnsi" w:cstheme="minorHAnsi"/>
          <w:b/>
          <w:bCs/>
          <w:sz w:val="22"/>
          <w:szCs w:val="22"/>
        </w:rPr>
        <w:t xml:space="preserve">O </w:t>
      </w:r>
      <w:r w:rsidR="00372840" w:rsidRPr="00B3637C">
        <w:rPr>
          <w:rFonts w:asciiTheme="minorHAnsi" w:hAnsiTheme="minorHAnsi" w:cstheme="minorHAnsi"/>
          <w:b/>
          <w:bCs/>
          <w:sz w:val="22"/>
          <w:szCs w:val="22"/>
        </w:rPr>
        <w:t xml:space="preserve"> </w:t>
      </w:r>
      <w:r w:rsidRPr="00B3637C">
        <w:rPr>
          <w:rFonts w:asciiTheme="minorHAnsi" w:hAnsiTheme="minorHAnsi" w:cstheme="minorHAnsi"/>
          <w:b/>
          <w:bCs/>
          <w:sz w:val="22"/>
          <w:szCs w:val="22"/>
        </w:rPr>
        <w:t xml:space="preserve">PRORAČUNU </w:t>
      </w:r>
    </w:p>
    <w:p w:rsidR="00BB4CD2" w:rsidRPr="00B3637C" w:rsidRDefault="00BB4CD2" w:rsidP="00CC30CB">
      <w:pPr>
        <w:pStyle w:val="Telobesedila"/>
        <w:jc w:val="center"/>
        <w:rPr>
          <w:rFonts w:asciiTheme="minorHAnsi" w:hAnsiTheme="minorHAnsi" w:cstheme="minorHAnsi"/>
          <w:b/>
          <w:bCs/>
          <w:sz w:val="22"/>
          <w:szCs w:val="22"/>
        </w:rPr>
      </w:pPr>
      <w:r w:rsidRPr="00B3637C">
        <w:rPr>
          <w:rFonts w:asciiTheme="minorHAnsi" w:hAnsiTheme="minorHAnsi" w:cstheme="minorHAnsi"/>
          <w:b/>
          <w:bCs/>
          <w:sz w:val="22"/>
          <w:szCs w:val="22"/>
        </w:rPr>
        <w:t xml:space="preserve">OBČINE </w:t>
      </w:r>
      <w:r w:rsidR="00372840" w:rsidRPr="00B3637C">
        <w:rPr>
          <w:rFonts w:asciiTheme="minorHAnsi" w:hAnsiTheme="minorHAnsi" w:cstheme="minorHAnsi"/>
          <w:b/>
          <w:bCs/>
          <w:sz w:val="22"/>
          <w:szCs w:val="22"/>
        </w:rPr>
        <w:t xml:space="preserve"> </w:t>
      </w:r>
      <w:r w:rsidRPr="00B3637C">
        <w:rPr>
          <w:rFonts w:asciiTheme="minorHAnsi" w:hAnsiTheme="minorHAnsi" w:cstheme="minorHAnsi"/>
          <w:b/>
          <w:bCs/>
          <w:sz w:val="22"/>
          <w:szCs w:val="22"/>
        </w:rPr>
        <w:t>HRASTNIK</w:t>
      </w:r>
      <w:r w:rsidR="00372840" w:rsidRPr="00B3637C">
        <w:rPr>
          <w:rFonts w:asciiTheme="minorHAnsi" w:hAnsiTheme="minorHAnsi" w:cstheme="minorHAnsi"/>
          <w:b/>
          <w:bCs/>
          <w:sz w:val="22"/>
          <w:szCs w:val="22"/>
        </w:rPr>
        <w:t xml:space="preserve"> </w:t>
      </w:r>
      <w:r w:rsidR="00CC30CB" w:rsidRPr="00B3637C">
        <w:rPr>
          <w:rFonts w:asciiTheme="minorHAnsi" w:hAnsiTheme="minorHAnsi" w:cstheme="minorHAnsi"/>
          <w:b/>
          <w:bCs/>
          <w:sz w:val="22"/>
          <w:szCs w:val="22"/>
        </w:rPr>
        <w:t xml:space="preserve"> </w:t>
      </w:r>
      <w:r w:rsidRPr="00B3637C">
        <w:rPr>
          <w:rFonts w:asciiTheme="minorHAnsi" w:hAnsiTheme="minorHAnsi" w:cstheme="minorHAnsi"/>
          <w:b/>
          <w:bCs/>
          <w:sz w:val="22"/>
          <w:szCs w:val="22"/>
        </w:rPr>
        <w:t xml:space="preserve">ZA </w:t>
      </w:r>
      <w:r w:rsidR="00372840" w:rsidRPr="00B3637C">
        <w:rPr>
          <w:rFonts w:asciiTheme="minorHAnsi" w:hAnsiTheme="minorHAnsi" w:cstheme="minorHAnsi"/>
          <w:b/>
          <w:bCs/>
          <w:sz w:val="22"/>
          <w:szCs w:val="22"/>
        </w:rPr>
        <w:t xml:space="preserve"> </w:t>
      </w:r>
      <w:r w:rsidRPr="00B3637C">
        <w:rPr>
          <w:rFonts w:asciiTheme="minorHAnsi" w:hAnsiTheme="minorHAnsi" w:cstheme="minorHAnsi"/>
          <w:b/>
          <w:bCs/>
          <w:sz w:val="22"/>
          <w:szCs w:val="22"/>
        </w:rPr>
        <w:t xml:space="preserve">LETO </w:t>
      </w:r>
      <w:r w:rsidR="00372840" w:rsidRPr="00B3637C">
        <w:rPr>
          <w:rFonts w:asciiTheme="minorHAnsi" w:hAnsiTheme="minorHAnsi" w:cstheme="minorHAnsi"/>
          <w:b/>
          <w:bCs/>
          <w:sz w:val="22"/>
          <w:szCs w:val="22"/>
        </w:rPr>
        <w:t xml:space="preserve"> </w:t>
      </w:r>
      <w:r w:rsidR="00F675B5">
        <w:rPr>
          <w:rFonts w:asciiTheme="minorHAnsi" w:hAnsiTheme="minorHAnsi" w:cstheme="minorHAnsi"/>
          <w:b/>
          <w:bCs/>
          <w:sz w:val="22"/>
          <w:szCs w:val="22"/>
        </w:rPr>
        <w:t>2019</w:t>
      </w:r>
    </w:p>
    <w:p w:rsidR="00BB4CD2" w:rsidRPr="00D67815" w:rsidRDefault="00BB4CD2">
      <w:pPr>
        <w:pStyle w:val="Telobesedila"/>
        <w:rPr>
          <w:rFonts w:asciiTheme="minorHAnsi" w:hAnsiTheme="minorHAnsi" w:cstheme="minorHAnsi"/>
          <w:bCs/>
          <w:sz w:val="22"/>
          <w:szCs w:val="22"/>
        </w:rPr>
      </w:pPr>
    </w:p>
    <w:p w:rsidR="00BB4CD2" w:rsidRPr="00D67815" w:rsidRDefault="00BB4CD2">
      <w:pPr>
        <w:pStyle w:val="Telobesedila"/>
        <w:rPr>
          <w:rFonts w:asciiTheme="minorHAnsi" w:hAnsiTheme="minorHAnsi" w:cstheme="minorHAnsi"/>
          <w:bCs/>
          <w:sz w:val="22"/>
          <w:szCs w:val="22"/>
        </w:rPr>
      </w:pPr>
      <w:r w:rsidRPr="00D67815">
        <w:rPr>
          <w:rFonts w:asciiTheme="minorHAnsi" w:hAnsiTheme="minorHAnsi" w:cstheme="minorHAnsi"/>
          <w:bCs/>
          <w:sz w:val="22"/>
          <w:szCs w:val="22"/>
        </w:rPr>
        <w:t>1. SPLOŠN</w:t>
      </w:r>
      <w:r w:rsidR="00A05CAB" w:rsidRPr="00D67815">
        <w:rPr>
          <w:rFonts w:asciiTheme="minorHAnsi" w:hAnsiTheme="minorHAnsi" w:cstheme="minorHAnsi"/>
          <w:bCs/>
          <w:sz w:val="22"/>
          <w:szCs w:val="22"/>
        </w:rPr>
        <w:t>A</w:t>
      </w:r>
      <w:r w:rsidR="00CC30CB" w:rsidRPr="00D67815">
        <w:rPr>
          <w:rFonts w:asciiTheme="minorHAnsi" w:hAnsiTheme="minorHAnsi" w:cstheme="minorHAnsi"/>
          <w:bCs/>
          <w:sz w:val="22"/>
          <w:szCs w:val="22"/>
        </w:rPr>
        <w:t xml:space="preserve"> DOLOČB</w:t>
      </w:r>
      <w:r w:rsidR="00A05CAB" w:rsidRPr="00D67815">
        <w:rPr>
          <w:rFonts w:asciiTheme="minorHAnsi" w:hAnsiTheme="minorHAnsi" w:cstheme="minorHAnsi"/>
          <w:bCs/>
          <w:sz w:val="22"/>
          <w:szCs w:val="22"/>
        </w:rPr>
        <w:t>A</w:t>
      </w:r>
    </w:p>
    <w:p w:rsidR="005A63D6" w:rsidRPr="00D67815" w:rsidRDefault="00830359" w:rsidP="005A63D6">
      <w:pPr>
        <w:pStyle w:val="Telobesedila"/>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5A63D6" w:rsidRPr="00D67815">
        <w:rPr>
          <w:rFonts w:asciiTheme="minorHAnsi" w:hAnsiTheme="minorHAnsi" w:cstheme="minorHAnsi"/>
          <w:bCs/>
          <w:sz w:val="22"/>
          <w:szCs w:val="22"/>
        </w:rPr>
        <w:t xml:space="preserve">1. </w:t>
      </w:r>
      <w:r>
        <w:rPr>
          <w:rFonts w:asciiTheme="minorHAnsi" w:hAnsiTheme="minorHAnsi" w:cstheme="minorHAnsi"/>
          <w:bCs/>
          <w:sz w:val="22"/>
          <w:szCs w:val="22"/>
        </w:rPr>
        <w:t xml:space="preserve">   </w:t>
      </w:r>
      <w:r w:rsidR="005A63D6" w:rsidRPr="00D67815">
        <w:rPr>
          <w:rFonts w:asciiTheme="minorHAnsi" w:hAnsiTheme="minorHAnsi" w:cstheme="minorHAnsi"/>
          <w:bCs/>
          <w:sz w:val="22"/>
          <w:szCs w:val="22"/>
        </w:rPr>
        <w:t>člen</w:t>
      </w:r>
    </w:p>
    <w:p w:rsidR="00EA5EC1" w:rsidRPr="00EC3EDA" w:rsidRDefault="00B3637C" w:rsidP="005A63D6">
      <w:pPr>
        <w:pStyle w:val="Telobesedila"/>
        <w:jc w:val="center"/>
        <w:rPr>
          <w:rFonts w:asciiTheme="minorHAnsi" w:hAnsiTheme="minorHAnsi" w:cstheme="minorHAnsi"/>
          <w:bCs/>
          <w:sz w:val="20"/>
        </w:rPr>
      </w:pPr>
      <w:r w:rsidRPr="00EC3EDA">
        <w:rPr>
          <w:rFonts w:asciiTheme="minorHAnsi" w:hAnsiTheme="minorHAnsi" w:cstheme="minorHAnsi"/>
          <w:bCs/>
          <w:sz w:val="20"/>
        </w:rPr>
        <w:t xml:space="preserve">      </w:t>
      </w:r>
      <w:r w:rsidR="00EA5EC1" w:rsidRPr="00EC3EDA">
        <w:rPr>
          <w:rFonts w:asciiTheme="minorHAnsi" w:hAnsiTheme="minorHAnsi" w:cstheme="minorHAnsi"/>
          <w:bCs/>
          <w:sz w:val="20"/>
        </w:rPr>
        <w:t>( vsebina odloka)</w:t>
      </w:r>
    </w:p>
    <w:p w:rsidR="00CC30CB" w:rsidRDefault="00BB4CD2" w:rsidP="00CC30CB">
      <w:pPr>
        <w:pStyle w:val="Telobesedila"/>
        <w:rPr>
          <w:rFonts w:asciiTheme="minorHAnsi" w:hAnsiTheme="minorHAnsi" w:cstheme="minorHAnsi"/>
          <w:sz w:val="22"/>
          <w:szCs w:val="22"/>
        </w:rPr>
      </w:pPr>
      <w:r w:rsidRPr="00D67815">
        <w:rPr>
          <w:rFonts w:asciiTheme="minorHAnsi" w:hAnsiTheme="minorHAnsi" w:cstheme="minorHAnsi"/>
          <w:sz w:val="22"/>
          <w:szCs w:val="22"/>
        </w:rPr>
        <w:t xml:space="preserve">S tem odlokom se za </w:t>
      </w:r>
      <w:r w:rsidR="00B14BE6" w:rsidRPr="00D67815">
        <w:rPr>
          <w:rFonts w:asciiTheme="minorHAnsi" w:hAnsiTheme="minorHAnsi" w:cstheme="minorHAnsi"/>
          <w:sz w:val="22"/>
          <w:szCs w:val="22"/>
        </w:rPr>
        <w:t>O</w:t>
      </w:r>
      <w:r w:rsidR="00446E60" w:rsidRPr="00D67815">
        <w:rPr>
          <w:rFonts w:asciiTheme="minorHAnsi" w:hAnsiTheme="minorHAnsi" w:cstheme="minorHAnsi"/>
          <w:sz w:val="22"/>
          <w:szCs w:val="22"/>
        </w:rPr>
        <w:t>bčin</w:t>
      </w:r>
      <w:r w:rsidR="00A05CAB" w:rsidRPr="00D67815">
        <w:rPr>
          <w:rFonts w:asciiTheme="minorHAnsi" w:hAnsiTheme="minorHAnsi" w:cstheme="minorHAnsi"/>
          <w:sz w:val="22"/>
          <w:szCs w:val="22"/>
        </w:rPr>
        <w:t>o</w:t>
      </w:r>
      <w:r w:rsidR="00446E60" w:rsidRPr="00D67815">
        <w:rPr>
          <w:rFonts w:asciiTheme="minorHAnsi" w:hAnsiTheme="minorHAnsi" w:cstheme="minorHAnsi"/>
          <w:sz w:val="22"/>
          <w:szCs w:val="22"/>
        </w:rPr>
        <w:t xml:space="preserve"> Hrastnik za leto 20</w:t>
      </w:r>
      <w:r w:rsidR="006B1A17" w:rsidRPr="00D67815">
        <w:rPr>
          <w:rFonts w:asciiTheme="minorHAnsi" w:hAnsiTheme="minorHAnsi" w:cstheme="minorHAnsi"/>
          <w:sz w:val="22"/>
          <w:szCs w:val="22"/>
        </w:rPr>
        <w:t>1</w:t>
      </w:r>
      <w:r w:rsidR="00F675B5">
        <w:rPr>
          <w:rFonts w:asciiTheme="minorHAnsi" w:hAnsiTheme="minorHAnsi" w:cstheme="minorHAnsi"/>
          <w:sz w:val="22"/>
          <w:szCs w:val="22"/>
        </w:rPr>
        <w:t>9</w:t>
      </w:r>
      <w:r w:rsidRPr="00D67815">
        <w:rPr>
          <w:rFonts w:asciiTheme="minorHAnsi" w:hAnsiTheme="minorHAnsi" w:cstheme="minorHAnsi"/>
          <w:sz w:val="22"/>
          <w:szCs w:val="22"/>
        </w:rPr>
        <w:t xml:space="preserve"> določajo </w:t>
      </w:r>
      <w:r w:rsidR="00A05CAB" w:rsidRPr="00D67815">
        <w:rPr>
          <w:rFonts w:asciiTheme="minorHAnsi" w:hAnsiTheme="minorHAnsi" w:cstheme="minorHAnsi"/>
          <w:sz w:val="22"/>
          <w:szCs w:val="22"/>
        </w:rPr>
        <w:t>proračun</w:t>
      </w:r>
      <w:r w:rsidRPr="00D67815">
        <w:rPr>
          <w:rFonts w:asciiTheme="minorHAnsi" w:hAnsiTheme="minorHAnsi" w:cstheme="minorHAnsi"/>
          <w:sz w:val="22"/>
          <w:szCs w:val="22"/>
        </w:rPr>
        <w:t xml:space="preserve">, postopki izvrševanja proračuna ter obseg zadolževanja </w:t>
      </w:r>
      <w:r w:rsidR="00324991" w:rsidRPr="00D67815">
        <w:rPr>
          <w:rFonts w:asciiTheme="minorHAnsi" w:hAnsiTheme="minorHAnsi" w:cstheme="minorHAnsi"/>
          <w:sz w:val="22"/>
          <w:szCs w:val="22"/>
        </w:rPr>
        <w:t xml:space="preserve">in poroštev </w:t>
      </w:r>
      <w:r w:rsidR="00CC30CB" w:rsidRPr="00D67815">
        <w:rPr>
          <w:rFonts w:asciiTheme="minorHAnsi" w:hAnsiTheme="minorHAnsi" w:cstheme="minorHAnsi"/>
          <w:sz w:val="22"/>
          <w:szCs w:val="22"/>
        </w:rPr>
        <w:t>občine in</w:t>
      </w:r>
      <w:r w:rsidRPr="00D67815">
        <w:rPr>
          <w:rFonts w:asciiTheme="minorHAnsi" w:hAnsiTheme="minorHAnsi" w:cstheme="minorHAnsi"/>
          <w:sz w:val="22"/>
          <w:szCs w:val="22"/>
        </w:rPr>
        <w:t xml:space="preserve"> javnega sektorja na ravni občine</w:t>
      </w:r>
      <w:r w:rsidR="00A05CAB" w:rsidRPr="00D67815">
        <w:rPr>
          <w:rFonts w:asciiTheme="minorHAnsi" w:hAnsiTheme="minorHAnsi" w:cstheme="minorHAnsi"/>
          <w:sz w:val="22"/>
          <w:szCs w:val="22"/>
        </w:rPr>
        <w:t xml:space="preserve"> ( v nadaljnjem besedilu: proračun)</w:t>
      </w:r>
      <w:r w:rsidR="004048E7" w:rsidRPr="00D67815">
        <w:rPr>
          <w:rFonts w:asciiTheme="minorHAnsi" w:hAnsiTheme="minorHAnsi" w:cstheme="minorHAnsi"/>
          <w:sz w:val="22"/>
          <w:szCs w:val="22"/>
        </w:rPr>
        <w:t>.</w:t>
      </w:r>
      <w:r w:rsidR="00324991" w:rsidRPr="00D67815">
        <w:rPr>
          <w:rFonts w:asciiTheme="minorHAnsi" w:hAnsiTheme="minorHAnsi" w:cstheme="minorHAnsi"/>
          <w:sz w:val="22"/>
          <w:szCs w:val="22"/>
        </w:rPr>
        <w:t xml:space="preserve"> </w:t>
      </w:r>
    </w:p>
    <w:p w:rsidR="00AB57DE" w:rsidRPr="00D67815" w:rsidRDefault="00AB57DE" w:rsidP="00CC30CB">
      <w:pPr>
        <w:pStyle w:val="Telobesedila"/>
        <w:rPr>
          <w:rFonts w:asciiTheme="minorHAnsi" w:hAnsiTheme="minorHAnsi" w:cstheme="minorHAnsi"/>
          <w:sz w:val="22"/>
          <w:szCs w:val="22"/>
        </w:rPr>
      </w:pPr>
    </w:p>
    <w:p w:rsidR="00BB4CD2" w:rsidRPr="00D67815" w:rsidRDefault="00CC30CB">
      <w:pPr>
        <w:pStyle w:val="Telobesedila"/>
        <w:rPr>
          <w:rFonts w:asciiTheme="minorHAnsi" w:hAnsiTheme="minorHAnsi" w:cstheme="minorHAnsi"/>
          <w:sz w:val="22"/>
          <w:szCs w:val="22"/>
        </w:rPr>
      </w:pPr>
      <w:r w:rsidRPr="00D67815">
        <w:rPr>
          <w:rFonts w:asciiTheme="minorHAnsi" w:hAnsiTheme="minorHAnsi" w:cstheme="minorHAnsi"/>
          <w:sz w:val="22"/>
          <w:szCs w:val="22"/>
        </w:rPr>
        <w:t xml:space="preserve">2. VIŠINA SPLOŠNEGA DELA PRORAČUNA </w:t>
      </w:r>
      <w:r w:rsidR="00A05CAB" w:rsidRPr="00D67815">
        <w:rPr>
          <w:rFonts w:asciiTheme="minorHAnsi" w:hAnsiTheme="minorHAnsi" w:cstheme="minorHAnsi"/>
          <w:sz w:val="22"/>
          <w:szCs w:val="22"/>
        </w:rPr>
        <w:t xml:space="preserve"> IN STRUKTURA POSEBNEGA DELA PRORAČUNA</w:t>
      </w:r>
    </w:p>
    <w:p w:rsidR="00CC3F8C" w:rsidRPr="00D67815" w:rsidRDefault="00CC3F8C">
      <w:pPr>
        <w:pStyle w:val="Telobesedila"/>
        <w:rPr>
          <w:rFonts w:asciiTheme="minorHAnsi" w:hAnsiTheme="minorHAnsi" w:cstheme="minorHAnsi"/>
          <w:sz w:val="22"/>
          <w:szCs w:val="22"/>
        </w:rPr>
      </w:pPr>
    </w:p>
    <w:p w:rsidR="00BB4CD2" w:rsidRPr="00D67815" w:rsidRDefault="005A63D6" w:rsidP="005A63D6">
      <w:pPr>
        <w:pStyle w:val="Telobesedila"/>
        <w:numPr>
          <w:ilvl w:val="0"/>
          <w:numId w:val="12"/>
        </w:numPr>
        <w:jc w:val="center"/>
        <w:rPr>
          <w:rFonts w:asciiTheme="minorHAnsi" w:hAnsiTheme="minorHAnsi" w:cstheme="minorHAnsi"/>
          <w:sz w:val="22"/>
          <w:szCs w:val="22"/>
        </w:rPr>
      </w:pPr>
      <w:r w:rsidRPr="00D67815">
        <w:rPr>
          <w:rFonts w:asciiTheme="minorHAnsi" w:hAnsiTheme="minorHAnsi" w:cstheme="minorHAnsi"/>
          <w:sz w:val="22"/>
          <w:szCs w:val="22"/>
        </w:rPr>
        <w:t>člen</w:t>
      </w:r>
    </w:p>
    <w:p w:rsidR="00EA5EC1" w:rsidRPr="00EC3EDA" w:rsidRDefault="00EA5EC1" w:rsidP="00B605FA">
      <w:pPr>
        <w:pStyle w:val="Telobesedila"/>
        <w:ind w:left="360"/>
        <w:jc w:val="center"/>
        <w:rPr>
          <w:rFonts w:asciiTheme="minorHAnsi" w:hAnsiTheme="minorHAnsi" w:cstheme="minorHAnsi"/>
          <w:sz w:val="20"/>
        </w:rPr>
      </w:pPr>
      <w:r w:rsidRPr="00EC3EDA">
        <w:rPr>
          <w:rFonts w:asciiTheme="minorHAnsi" w:hAnsiTheme="minorHAnsi" w:cstheme="minorHAnsi"/>
          <w:sz w:val="20"/>
        </w:rPr>
        <w:t>( sestava proračuna in višina splošnega dela proračuna)</w:t>
      </w:r>
    </w:p>
    <w:p w:rsidR="00A05CAB" w:rsidRPr="00D67815" w:rsidRDefault="00A05CAB" w:rsidP="00A05CAB">
      <w:pPr>
        <w:pStyle w:val="Telobesedila"/>
        <w:rPr>
          <w:rFonts w:asciiTheme="minorHAnsi" w:hAnsiTheme="minorHAnsi" w:cstheme="minorHAnsi"/>
          <w:sz w:val="22"/>
          <w:szCs w:val="22"/>
        </w:rPr>
      </w:pPr>
      <w:r w:rsidRPr="00D67815">
        <w:rPr>
          <w:rFonts w:asciiTheme="minorHAnsi" w:hAnsiTheme="minorHAnsi" w:cstheme="minorHAnsi"/>
          <w:sz w:val="22"/>
          <w:szCs w:val="22"/>
        </w:rPr>
        <w:t>V splošnem delu proračuna so prikazani prejemki in izdatki po ekonomski klasifikaciji do ravni kontov.</w:t>
      </w:r>
    </w:p>
    <w:p w:rsidR="00BB4CD2" w:rsidRPr="000C08B9" w:rsidRDefault="00BB4CD2">
      <w:pPr>
        <w:pStyle w:val="Telobesedila"/>
        <w:rPr>
          <w:rFonts w:asciiTheme="minorHAnsi" w:hAnsiTheme="minorHAnsi" w:cstheme="minorHAnsi"/>
          <w:sz w:val="22"/>
          <w:szCs w:val="22"/>
        </w:rPr>
      </w:pPr>
      <w:r w:rsidRPr="00D67815">
        <w:rPr>
          <w:rFonts w:asciiTheme="minorHAnsi" w:hAnsiTheme="minorHAnsi" w:cstheme="minorHAnsi"/>
          <w:sz w:val="22"/>
          <w:szCs w:val="22"/>
        </w:rPr>
        <w:t xml:space="preserve">Splošni del proračuna </w:t>
      </w:r>
      <w:r w:rsidR="00125912" w:rsidRPr="00D67815">
        <w:rPr>
          <w:rFonts w:asciiTheme="minorHAnsi" w:hAnsiTheme="minorHAnsi" w:cstheme="minorHAnsi"/>
          <w:sz w:val="22"/>
          <w:szCs w:val="22"/>
        </w:rPr>
        <w:t xml:space="preserve">se </w:t>
      </w:r>
      <w:r w:rsidRPr="00D67815">
        <w:rPr>
          <w:rFonts w:asciiTheme="minorHAnsi" w:hAnsiTheme="minorHAnsi" w:cstheme="minorHAnsi"/>
          <w:sz w:val="22"/>
          <w:szCs w:val="22"/>
        </w:rPr>
        <w:t>na ravni podskupin kontov določa v naslednjih zneskih:</w:t>
      </w:r>
    </w:p>
    <w:p w:rsidR="002F7130" w:rsidRPr="00D67815" w:rsidRDefault="002F7130">
      <w:pPr>
        <w:pStyle w:val="Telobesedila"/>
        <w:rPr>
          <w:rFonts w:asciiTheme="minorHAnsi" w:hAnsiTheme="minorHAnsi" w:cstheme="minorHAnsi"/>
          <w:bCs/>
          <w:sz w:val="22"/>
          <w:szCs w:val="22"/>
        </w:rPr>
      </w:pPr>
    </w:p>
    <w:p w:rsidR="00BB4CD2" w:rsidRPr="00D67815" w:rsidRDefault="00BB4CD2">
      <w:pPr>
        <w:pStyle w:val="Telobesedila"/>
        <w:rPr>
          <w:rFonts w:asciiTheme="minorHAnsi" w:hAnsiTheme="minorHAnsi" w:cstheme="minorHAnsi"/>
          <w:bCs/>
          <w:sz w:val="22"/>
          <w:szCs w:val="22"/>
        </w:rPr>
      </w:pPr>
      <w:r w:rsidRPr="00D67815">
        <w:rPr>
          <w:rFonts w:asciiTheme="minorHAnsi" w:hAnsiTheme="minorHAnsi" w:cstheme="minorHAnsi"/>
          <w:bCs/>
          <w:sz w:val="22"/>
          <w:szCs w:val="22"/>
        </w:rPr>
        <w:t>A.  BILANCA PRIHODKOV IN ODHODKOV</w:t>
      </w:r>
    </w:p>
    <w:p w:rsidR="00125912" w:rsidRPr="00D67815" w:rsidRDefault="00125912">
      <w:pPr>
        <w:pBdr>
          <w:bottom w:val="single" w:sz="6" w:space="1" w:color="auto"/>
        </w:pBdr>
        <w:rPr>
          <w:rFonts w:asciiTheme="minorHAnsi" w:hAnsiTheme="minorHAnsi" w:cstheme="minorHAnsi"/>
          <w:sz w:val="22"/>
          <w:szCs w:val="22"/>
        </w:rPr>
      </w:pPr>
      <w:r w:rsidRPr="00D67815">
        <w:rPr>
          <w:rFonts w:asciiTheme="minorHAnsi" w:hAnsiTheme="minorHAnsi" w:cstheme="minorHAnsi"/>
          <w:sz w:val="22"/>
          <w:szCs w:val="22"/>
        </w:rPr>
        <w:t xml:space="preserve">                                                                                                                                   </w:t>
      </w:r>
      <w:r w:rsidR="00477DD3" w:rsidRPr="00D67815">
        <w:rPr>
          <w:rFonts w:asciiTheme="minorHAnsi" w:hAnsiTheme="minorHAnsi" w:cstheme="minorHAnsi"/>
          <w:sz w:val="22"/>
          <w:szCs w:val="22"/>
        </w:rPr>
        <w:t xml:space="preserve">               </w:t>
      </w:r>
      <w:r w:rsidR="00756AD6">
        <w:rPr>
          <w:rFonts w:asciiTheme="minorHAnsi" w:hAnsiTheme="minorHAnsi" w:cstheme="minorHAnsi"/>
          <w:sz w:val="22"/>
          <w:szCs w:val="22"/>
        </w:rPr>
        <w:t xml:space="preserve">                </w:t>
      </w:r>
      <w:r w:rsidR="00477DD3" w:rsidRPr="00D67815">
        <w:rPr>
          <w:rFonts w:asciiTheme="minorHAnsi" w:hAnsiTheme="minorHAnsi" w:cstheme="minorHAnsi"/>
          <w:sz w:val="22"/>
          <w:szCs w:val="22"/>
        </w:rPr>
        <w:t xml:space="preserve">  </w:t>
      </w:r>
      <w:r w:rsidR="002F7130">
        <w:rPr>
          <w:rFonts w:asciiTheme="minorHAnsi" w:hAnsiTheme="minorHAnsi" w:cstheme="minorHAnsi"/>
          <w:sz w:val="22"/>
          <w:szCs w:val="22"/>
        </w:rPr>
        <w:t xml:space="preserve">         </w:t>
      </w:r>
      <w:r w:rsidR="00477DD3" w:rsidRPr="00D67815">
        <w:rPr>
          <w:rFonts w:asciiTheme="minorHAnsi" w:hAnsiTheme="minorHAnsi" w:cstheme="minorHAnsi"/>
          <w:sz w:val="22"/>
          <w:szCs w:val="22"/>
        </w:rPr>
        <w:t xml:space="preserve"> </w:t>
      </w:r>
      <w:r w:rsidRPr="00D67815">
        <w:rPr>
          <w:rFonts w:asciiTheme="minorHAnsi" w:hAnsiTheme="minorHAnsi" w:cstheme="minorHAnsi"/>
          <w:sz w:val="22"/>
          <w:szCs w:val="22"/>
        </w:rPr>
        <w:t xml:space="preserve"> v e</w:t>
      </w:r>
      <w:r w:rsidR="006B1A17" w:rsidRPr="00D67815">
        <w:rPr>
          <w:rFonts w:asciiTheme="minorHAnsi" w:hAnsiTheme="minorHAnsi" w:cstheme="minorHAnsi"/>
          <w:sz w:val="22"/>
          <w:szCs w:val="22"/>
        </w:rPr>
        <w:t>v</w:t>
      </w:r>
      <w:r w:rsidRPr="00D67815">
        <w:rPr>
          <w:rFonts w:asciiTheme="minorHAnsi" w:hAnsiTheme="minorHAnsi" w:cstheme="minorHAnsi"/>
          <w:sz w:val="22"/>
          <w:szCs w:val="22"/>
        </w:rPr>
        <w:t>rih</w:t>
      </w:r>
    </w:p>
    <w:p w:rsidR="00125912" w:rsidRPr="00D67815" w:rsidRDefault="009852B1" w:rsidP="00C24FF6">
      <w:pPr>
        <w:pBdr>
          <w:bottom w:val="single" w:sz="4" w:space="1" w:color="auto"/>
        </w:pBdr>
        <w:rPr>
          <w:rFonts w:asciiTheme="minorHAnsi" w:hAnsiTheme="minorHAnsi" w:cstheme="minorHAnsi"/>
          <w:sz w:val="22"/>
          <w:szCs w:val="22"/>
        </w:rPr>
      </w:pPr>
      <w:r w:rsidRPr="00D67815">
        <w:rPr>
          <w:rFonts w:asciiTheme="minorHAnsi" w:hAnsiTheme="minorHAnsi" w:cstheme="minorHAnsi"/>
          <w:sz w:val="22"/>
          <w:szCs w:val="22"/>
        </w:rPr>
        <w:t xml:space="preserve">Skupina/podskupina                </w:t>
      </w:r>
      <w:r w:rsidR="00BB4CD2" w:rsidRPr="00D67815">
        <w:rPr>
          <w:rFonts w:asciiTheme="minorHAnsi" w:hAnsiTheme="minorHAnsi" w:cstheme="minorHAnsi"/>
          <w:sz w:val="22"/>
          <w:szCs w:val="22"/>
        </w:rPr>
        <w:t xml:space="preserve">                                                          </w:t>
      </w:r>
      <w:r w:rsidR="00E538C7" w:rsidRPr="00D67815">
        <w:rPr>
          <w:rFonts w:asciiTheme="minorHAnsi" w:hAnsiTheme="minorHAnsi" w:cstheme="minorHAnsi"/>
          <w:sz w:val="22"/>
          <w:szCs w:val="22"/>
        </w:rPr>
        <w:t xml:space="preserve">                    </w:t>
      </w:r>
      <w:r w:rsidR="00BB4CD2" w:rsidRPr="00D67815">
        <w:rPr>
          <w:rFonts w:asciiTheme="minorHAnsi" w:hAnsiTheme="minorHAnsi" w:cstheme="minorHAnsi"/>
          <w:sz w:val="22"/>
          <w:szCs w:val="22"/>
        </w:rPr>
        <w:t xml:space="preserve">   </w:t>
      </w:r>
      <w:r w:rsidR="00125912" w:rsidRPr="00D67815">
        <w:rPr>
          <w:rFonts w:asciiTheme="minorHAnsi" w:hAnsiTheme="minorHAnsi" w:cstheme="minorHAnsi"/>
          <w:sz w:val="22"/>
          <w:szCs w:val="22"/>
        </w:rPr>
        <w:t xml:space="preserve"> </w:t>
      </w:r>
      <w:r w:rsidR="00477DD3" w:rsidRPr="00D67815">
        <w:rPr>
          <w:rFonts w:asciiTheme="minorHAnsi" w:hAnsiTheme="minorHAnsi" w:cstheme="minorHAnsi"/>
          <w:sz w:val="22"/>
          <w:szCs w:val="22"/>
        </w:rPr>
        <w:t xml:space="preserve">         </w:t>
      </w:r>
      <w:r w:rsidR="002F7130">
        <w:rPr>
          <w:rFonts w:asciiTheme="minorHAnsi" w:hAnsiTheme="minorHAnsi" w:cstheme="minorHAnsi"/>
          <w:sz w:val="22"/>
          <w:szCs w:val="22"/>
        </w:rPr>
        <w:t xml:space="preserve">         </w:t>
      </w:r>
      <w:r w:rsidR="00125912" w:rsidRPr="00D67815">
        <w:rPr>
          <w:rFonts w:asciiTheme="minorHAnsi" w:hAnsiTheme="minorHAnsi" w:cstheme="minorHAnsi"/>
          <w:sz w:val="22"/>
          <w:szCs w:val="22"/>
        </w:rPr>
        <w:t xml:space="preserve"> Proračun leta 20</w:t>
      </w:r>
      <w:r w:rsidR="006B1A17" w:rsidRPr="00D67815">
        <w:rPr>
          <w:rFonts w:asciiTheme="minorHAnsi" w:hAnsiTheme="minorHAnsi" w:cstheme="minorHAnsi"/>
          <w:sz w:val="22"/>
          <w:szCs w:val="22"/>
        </w:rPr>
        <w:t>1</w:t>
      </w:r>
      <w:r w:rsidR="00F675B5">
        <w:rPr>
          <w:rFonts w:asciiTheme="minorHAnsi" w:hAnsiTheme="minorHAnsi" w:cstheme="minorHAnsi"/>
          <w:sz w:val="22"/>
          <w:szCs w:val="22"/>
        </w:rPr>
        <w:t>9</w:t>
      </w:r>
      <w:r w:rsidR="00BB4CD2" w:rsidRPr="00D67815">
        <w:rPr>
          <w:rFonts w:asciiTheme="minorHAnsi" w:hAnsiTheme="minorHAnsi" w:cstheme="minorHAnsi"/>
          <w:sz w:val="22"/>
          <w:szCs w:val="22"/>
        </w:rPr>
        <w:t xml:space="preserve">                </w:t>
      </w:r>
    </w:p>
    <w:p w:rsidR="005A357D" w:rsidRPr="007E2BA1" w:rsidRDefault="005A357D">
      <w:pPr>
        <w:tabs>
          <w:tab w:val="right" w:pos="8789"/>
        </w:tabs>
        <w:jc w:val="both"/>
        <w:rPr>
          <w:rFonts w:asciiTheme="minorHAnsi" w:hAnsiTheme="minorHAnsi" w:cstheme="minorHAnsi"/>
          <w:bCs/>
          <w:color w:val="000000" w:themeColor="text1"/>
          <w:sz w:val="22"/>
          <w:szCs w:val="22"/>
        </w:rPr>
      </w:pPr>
    </w:p>
    <w:tbl>
      <w:tblPr>
        <w:tblW w:w="9460" w:type="dxa"/>
        <w:tblInd w:w="55" w:type="dxa"/>
        <w:tblCellMar>
          <w:left w:w="70" w:type="dxa"/>
          <w:right w:w="70" w:type="dxa"/>
        </w:tblCellMar>
        <w:tblLook w:val="04A0" w:firstRow="1" w:lastRow="0" w:firstColumn="1" w:lastColumn="0" w:noHBand="0" w:noVBand="1"/>
      </w:tblPr>
      <w:tblGrid>
        <w:gridCol w:w="660"/>
        <w:gridCol w:w="6940"/>
        <w:gridCol w:w="1860"/>
      </w:tblGrid>
      <w:tr w:rsidR="007E2BA1" w:rsidRPr="007E2BA1" w:rsidTr="00843758">
        <w:trPr>
          <w:trHeight w:val="315"/>
        </w:trPr>
        <w:tc>
          <w:tcPr>
            <w:tcW w:w="660" w:type="dxa"/>
            <w:tcBorders>
              <w:top w:val="nil"/>
              <w:left w:val="nil"/>
              <w:bottom w:val="nil"/>
              <w:right w:val="nil"/>
            </w:tcBorders>
            <w:shd w:val="clear" w:color="000000" w:fill="FFFFFF"/>
            <w:noWrap/>
            <w:vAlign w:val="bottom"/>
            <w:hideMark/>
          </w:tcPr>
          <w:p w:rsidR="00843758" w:rsidRPr="007E2BA1" w:rsidRDefault="002F7130" w:rsidP="00843758">
            <w:pPr>
              <w:rPr>
                <w:rFonts w:ascii="Calibri" w:hAnsi="Calibri"/>
                <w:b/>
                <w:bCs/>
                <w:color w:val="000000" w:themeColor="text1"/>
                <w:szCs w:val="24"/>
              </w:rPr>
            </w:pPr>
            <w:r w:rsidRPr="007E2BA1">
              <w:rPr>
                <w:rFonts w:ascii="Calibri" w:hAnsi="Calibri"/>
                <w:b/>
                <w:bCs/>
                <w:color w:val="000000" w:themeColor="text1"/>
                <w:szCs w:val="24"/>
              </w:rPr>
              <w:t>I.</w:t>
            </w:r>
          </w:p>
        </w:tc>
        <w:tc>
          <w:tcPr>
            <w:tcW w:w="6940" w:type="dxa"/>
            <w:tcBorders>
              <w:top w:val="nil"/>
              <w:left w:val="nil"/>
              <w:bottom w:val="nil"/>
              <w:right w:val="nil"/>
            </w:tcBorders>
            <w:shd w:val="clear" w:color="000000" w:fill="FFFFFF"/>
            <w:noWrap/>
            <w:vAlign w:val="bottom"/>
            <w:hideMark/>
          </w:tcPr>
          <w:p w:rsidR="00843758" w:rsidRPr="007E2BA1" w:rsidRDefault="002F7130" w:rsidP="00843758">
            <w:pPr>
              <w:rPr>
                <w:rFonts w:ascii="Calibri" w:hAnsi="Calibri"/>
                <w:b/>
                <w:bCs/>
                <w:color w:val="000000" w:themeColor="text1"/>
                <w:szCs w:val="24"/>
              </w:rPr>
            </w:pPr>
            <w:r w:rsidRPr="007E2BA1">
              <w:rPr>
                <w:rFonts w:asciiTheme="minorHAnsi" w:hAnsiTheme="minorHAnsi" w:cstheme="minorHAnsi"/>
                <w:b/>
                <w:bCs/>
                <w:color w:val="000000" w:themeColor="text1"/>
                <w:sz w:val="22"/>
                <w:szCs w:val="22"/>
              </w:rPr>
              <w:t xml:space="preserve">SKUPAJ PRIHODKI (70+71+72+73+74)                                                                                     </w:t>
            </w:r>
          </w:p>
        </w:tc>
        <w:tc>
          <w:tcPr>
            <w:tcW w:w="1860" w:type="dxa"/>
            <w:tcBorders>
              <w:top w:val="nil"/>
              <w:left w:val="nil"/>
              <w:bottom w:val="nil"/>
              <w:right w:val="nil"/>
            </w:tcBorders>
            <w:shd w:val="clear" w:color="000000" w:fill="FFFFFF"/>
            <w:noWrap/>
            <w:vAlign w:val="bottom"/>
            <w:hideMark/>
          </w:tcPr>
          <w:p w:rsidR="00843758" w:rsidRPr="007E2BA1" w:rsidRDefault="0023339A" w:rsidP="00843758">
            <w:pPr>
              <w:jc w:val="right"/>
              <w:rPr>
                <w:rFonts w:ascii="Calibri" w:hAnsi="Calibri"/>
                <w:b/>
                <w:bCs/>
                <w:color w:val="000000" w:themeColor="text1"/>
                <w:sz w:val="22"/>
                <w:szCs w:val="22"/>
              </w:rPr>
            </w:pPr>
            <w:r>
              <w:rPr>
                <w:rFonts w:ascii="Calibri" w:hAnsi="Calibri"/>
                <w:b/>
                <w:bCs/>
                <w:color w:val="000000" w:themeColor="text1"/>
                <w:sz w:val="22"/>
                <w:szCs w:val="22"/>
              </w:rPr>
              <w:t>10.101.598</w:t>
            </w:r>
          </w:p>
        </w:tc>
      </w:tr>
      <w:tr w:rsidR="007E2BA1" w:rsidRPr="007E2BA1" w:rsidTr="00843758">
        <w:trPr>
          <w:trHeight w:val="315"/>
        </w:trPr>
        <w:tc>
          <w:tcPr>
            <w:tcW w:w="660" w:type="dxa"/>
            <w:tcBorders>
              <w:top w:val="nil"/>
              <w:left w:val="nil"/>
              <w:bottom w:val="nil"/>
              <w:right w:val="nil"/>
            </w:tcBorders>
            <w:shd w:val="clear" w:color="000000" w:fill="FFFFFF"/>
            <w:noWrap/>
            <w:vAlign w:val="bottom"/>
          </w:tcPr>
          <w:p w:rsidR="002F7130" w:rsidRPr="007E2BA1" w:rsidRDefault="002F7130" w:rsidP="00843758">
            <w:pPr>
              <w:rPr>
                <w:rFonts w:ascii="Calibri" w:hAnsi="Calibri"/>
                <w:b/>
                <w:bCs/>
                <w:color w:val="000000" w:themeColor="text1"/>
                <w:szCs w:val="24"/>
              </w:rPr>
            </w:pPr>
          </w:p>
        </w:tc>
        <w:tc>
          <w:tcPr>
            <w:tcW w:w="6940" w:type="dxa"/>
            <w:tcBorders>
              <w:top w:val="nil"/>
              <w:left w:val="nil"/>
              <w:bottom w:val="nil"/>
              <w:right w:val="nil"/>
            </w:tcBorders>
            <w:shd w:val="clear" w:color="000000" w:fill="FFFFFF"/>
            <w:noWrap/>
            <w:vAlign w:val="bottom"/>
          </w:tcPr>
          <w:p w:rsidR="002F7130" w:rsidRPr="007E2BA1" w:rsidRDefault="002F7130" w:rsidP="00843758">
            <w:pPr>
              <w:rPr>
                <w:rFonts w:asciiTheme="minorHAnsi" w:hAnsiTheme="minorHAnsi" w:cstheme="minorHAnsi"/>
                <w:b/>
                <w:bCs/>
                <w:color w:val="000000" w:themeColor="text1"/>
                <w:sz w:val="22"/>
                <w:szCs w:val="22"/>
              </w:rPr>
            </w:pPr>
            <w:r w:rsidRPr="007E2BA1">
              <w:rPr>
                <w:rFonts w:asciiTheme="minorHAnsi" w:hAnsiTheme="minorHAnsi" w:cstheme="minorHAnsi"/>
                <w:b/>
                <w:bCs/>
                <w:color w:val="000000" w:themeColor="text1"/>
                <w:sz w:val="22"/>
                <w:szCs w:val="22"/>
              </w:rPr>
              <w:t>TEKOČI PRIHODKI</w:t>
            </w:r>
          </w:p>
        </w:tc>
        <w:tc>
          <w:tcPr>
            <w:tcW w:w="1860" w:type="dxa"/>
            <w:tcBorders>
              <w:top w:val="nil"/>
              <w:left w:val="nil"/>
              <w:bottom w:val="nil"/>
              <w:right w:val="nil"/>
            </w:tcBorders>
            <w:shd w:val="clear" w:color="000000" w:fill="FFFFFF"/>
            <w:noWrap/>
            <w:vAlign w:val="bottom"/>
          </w:tcPr>
          <w:p w:rsidR="002F7130" w:rsidRPr="007E2BA1" w:rsidRDefault="0023339A" w:rsidP="00843758">
            <w:pPr>
              <w:jc w:val="right"/>
              <w:rPr>
                <w:rFonts w:ascii="Calibri" w:hAnsi="Calibri"/>
                <w:b/>
                <w:bCs/>
                <w:color w:val="000000" w:themeColor="text1"/>
                <w:sz w:val="22"/>
                <w:szCs w:val="22"/>
              </w:rPr>
            </w:pPr>
            <w:r>
              <w:rPr>
                <w:rFonts w:ascii="Calibri" w:hAnsi="Calibri"/>
                <w:b/>
                <w:bCs/>
                <w:color w:val="000000" w:themeColor="text1"/>
                <w:sz w:val="22"/>
                <w:szCs w:val="22"/>
              </w:rPr>
              <w:t>7.882.255</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b/>
                <w:bCs/>
                <w:color w:val="000000" w:themeColor="text1"/>
                <w:sz w:val="20"/>
              </w:rPr>
            </w:pPr>
            <w:r w:rsidRPr="007E2BA1">
              <w:rPr>
                <w:rFonts w:ascii="Calibri" w:hAnsi="Calibri"/>
                <w:b/>
                <w:bCs/>
                <w:color w:val="000000" w:themeColor="text1"/>
                <w:sz w:val="20"/>
              </w:rPr>
              <w:t>70</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b/>
                <w:bCs/>
                <w:color w:val="000000" w:themeColor="text1"/>
                <w:sz w:val="20"/>
              </w:rPr>
            </w:pPr>
            <w:r w:rsidRPr="007E2BA1">
              <w:rPr>
                <w:rFonts w:ascii="Calibri" w:hAnsi="Calibri"/>
                <w:b/>
                <w:bCs/>
                <w:color w:val="000000" w:themeColor="text1"/>
                <w:sz w:val="20"/>
              </w:rPr>
              <w:t>DAVČNI PRIHODKI</w:t>
            </w:r>
          </w:p>
        </w:tc>
        <w:tc>
          <w:tcPr>
            <w:tcW w:w="1860" w:type="dxa"/>
            <w:tcBorders>
              <w:top w:val="nil"/>
              <w:left w:val="nil"/>
              <w:bottom w:val="nil"/>
              <w:right w:val="nil"/>
            </w:tcBorders>
            <w:shd w:val="clear" w:color="000000" w:fill="FFFFFF"/>
            <w:noWrap/>
            <w:vAlign w:val="bottom"/>
            <w:hideMark/>
          </w:tcPr>
          <w:p w:rsidR="00843758" w:rsidRPr="007E2BA1" w:rsidRDefault="0023339A" w:rsidP="00843758">
            <w:pPr>
              <w:jc w:val="right"/>
              <w:rPr>
                <w:rFonts w:ascii="Calibri" w:hAnsi="Calibri"/>
                <w:b/>
                <w:bCs/>
                <w:color w:val="000000" w:themeColor="text1"/>
                <w:sz w:val="20"/>
              </w:rPr>
            </w:pPr>
            <w:r>
              <w:rPr>
                <w:rFonts w:ascii="Calibri" w:hAnsi="Calibri"/>
                <w:b/>
                <w:bCs/>
                <w:color w:val="000000" w:themeColor="text1"/>
                <w:sz w:val="20"/>
              </w:rPr>
              <w:t>6.260.684</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700</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Davki na dohodek in dobiček</w:t>
            </w:r>
          </w:p>
        </w:tc>
        <w:tc>
          <w:tcPr>
            <w:tcW w:w="1860" w:type="dxa"/>
            <w:tcBorders>
              <w:top w:val="nil"/>
              <w:left w:val="nil"/>
              <w:bottom w:val="nil"/>
              <w:right w:val="nil"/>
            </w:tcBorders>
            <w:shd w:val="clear" w:color="000000" w:fill="FFFFFF"/>
            <w:noWrap/>
            <w:vAlign w:val="bottom"/>
            <w:hideMark/>
          </w:tcPr>
          <w:p w:rsidR="00843758" w:rsidRPr="007E2BA1" w:rsidRDefault="00A321C0" w:rsidP="0023339A">
            <w:pPr>
              <w:jc w:val="right"/>
              <w:rPr>
                <w:rFonts w:ascii="Calibri" w:hAnsi="Calibri"/>
                <w:color w:val="000000" w:themeColor="text1"/>
                <w:sz w:val="18"/>
                <w:szCs w:val="18"/>
              </w:rPr>
            </w:pPr>
            <w:r w:rsidRPr="007E2BA1">
              <w:rPr>
                <w:rFonts w:ascii="Calibri" w:hAnsi="Calibri"/>
                <w:color w:val="000000" w:themeColor="text1"/>
                <w:sz w:val="18"/>
                <w:szCs w:val="18"/>
              </w:rPr>
              <w:t>5.145.586</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703</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Davki na premoženje</w:t>
            </w:r>
          </w:p>
        </w:tc>
        <w:tc>
          <w:tcPr>
            <w:tcW w:w="1860" w:type="dxa"/>
            <w:tcBorders>
              <w:top w:val="nil"/>
              <w:left w:val="nil"/>
              <w:bottom w:val="nil"/>
              <w:right w:val="nil"/>
            </w:tcBorders>
            <w:shd w:val="clear" w:color="000000" w:fill="FFFFFF"/>
            <w:noWrap/>
            <w:vAlign w:val="bottom"/>
            <w:hideMark/>
          </w:tcPr>
          <w:p w:rsidR="00843758" w:rsidRPr="007E2BA1" w:rsidRDefault="0023339A" w:rsidP="00843758">
            <w:pPr>
              <w:jc w:val="right"/>
              <w:rPr>
                <w:rFonts w:ascii="Calibri" w:hAnsi="Calibri"/>
                <w:color w:val="000000" w:themeColor="text1"/>
                <w:sz w:val="18"/>
                <w:szCs w:val="18"/>
              </w:rPr>
            </w:pPr>
            <w:r>
              <w:rPr>
                <w:rFonts w:ascii="Calibri" w:hAnsi="Calibri"/>
                <w:color w:val="000000" w:themeColor="text1"/>
                <w:sz w:val="18"/>
                <w:szCs w:val="18"/>
              </w:rPr>
              <w:t>911.788</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704</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Domači davki na blago in storitve</w:t>
            </w:r>
          </w:p>
        </w:tc>
        <w:tc>
          <w:tcPr>
            <w:tcW w:w="1860" w:type="dxa"/>
            <w:tcBorders>
              <w:top w:val="nil"/>
              <w:left w:val="nil"/>
              <w:bottom w:val="nil"/>
              <w:right w:val="nil"/>
            </w:tcBorders>
            <w:shd w:val="clear" w:color="000000" w:fill="FFFFFF"/>
            <w:noWrap/>
            <w:vAlign w:val="bottom"/>
            <w:hideMark/>
          </w:tcPr>
          <w:p w:rsidR="00843758" w:rsidRPr="007E2BA1" w:rsidRDefault="00A321C0" w:rsidP="00843758">
            <w:pPr>
              <w:jc w:val="right"/>
              <w:rPr>
                <w:rFonts w:ascii="Calibri" w:hAnsi="Calibri"/>
                <w:color w:val="000000" w:themeColor="text1"/>
                <w:sz w:val="18"/>
                <w:szCs w:val="18"/>
              </w:rPr>
            </w:pPr>
            <w:r w:rsidRPr="007E2BA1">
              <w:rPr>
                <w:rFonts w:ascii="Calibri" w:hAnsi="Calibri"/>
                <w:color w:val="000000" w:themeColor="text1"/>
                <w:sz w:val="18"/>
                <w:szCs w:val="18"/>
              </w:rPr>
              <w:t>203.310</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b/>
                <w:bCs/>
                <w:color w:val="000000" w:themeColor="text1"/>
                <w:sz w:val="20"/>
              </w:rPr>
            </w:pPr>
            <w:r w:rsidRPr="007E2BA1">
              <w:rPr>
                <w:rFonts w:ascii="Calibri" w:hAnsi="Calibri"/>
                <w:b/>
                <w:bCs/>
                <w:color w:val="000000" w:themeColor="text1"/>
                <w:sz w:val="20"/>
              </w:rPr>
              <w:t>71</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b/>
                <w:bCs/>
                <w:color w:val="000000" w:themeColor="text1"/>
                <w:sz w:val="20"/>
              </w:rPr>
            </w:pPr>
            <w:r w:rsidRPr="007E2BA1">
              <w:rPr>
                <w:rFonts w:ascii="Calibri" w:hAnsi="Calibri"/>
                <w:b/>
                <w:bCs/>
                <w:color w:val="000000" w:themeColor="text1"/>
                <w:sz w:val="20"/>
              </w:rPr>
              <w:t>NEDAVČNI PRIHODKI</w:t>
            </w:r>
          </w:p>
        </w:tc>
        <w:tc>
          <w:tcPr>
            <w:tcW w:w="1860" w:type="dxa"/>
            <w:tcBorders>
              <w:top w:val="nil"/>
              <w:left w:val="nil"/>
              <w:bottom w:val="nil"/>
              <w:right w:val="nil"/>
            </w:tcBorders>
            <w:shd w:val="clear" w:color="000000" w:fill="FFFFFF"/>
            <w:noWrap/>
            <w:vAlign w:val="bottom"/>
            <w:hideMark/>
          </w:tcPr>
          <w:p w:rsidR="00843758" w:rsidRPr="007E2BA1" w:rsidRDefault="00A321C0" w:rsidP="006E6EBF">
            <w:pPr>
              <w:jc w:val="right"/>
              <w:rPr>
                <w:rFonts w:ascii="Calibri" w:hAnsi="Calibri"/>
                <w:b/>
                <w:bCs/>
                <w:color w:val="000000" w:themeColor="text1"/>
                <w:sz w:val="20"/>
              </w:rPr>
            </w:pPr>
            <w:r w:rsidRPr="007E2BA1">
              <w:rPr>
                <w:rFonts w:ascii="Calibri" w:hAnsi="Calibri"/>
                <w:b/>
                <w:bCs/>
                <w:color w:val="000000" w:themeColor="text1"/>
                <w:sz w:val="20"/>
              </w:rPr>
              <w:t>1.62</w:t>
            </w:r>
            <w:r w:rsidR="0023339A">
              <w:rPr>
                <w:rFonts w:ascii="Calibri" w:hAnsi="Calibri"/>
                <w:b/>
                <w:bCs/>
                <w:color w:val="000000" w:themeColor="text1"/>
                <w:sz w:val="20"/>
              </w:rPr>
              <w:t>1.571</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710</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Udeležba na dobičku in dohodki od premoženja</w:t>
            </w:r>
          </w:p>
        </w:tc>
        <w:tc>
          <w:tcPr>
            <w:tcW w:w="1860" w:type="dxa"/>
            <w:tcBorders>
              <w:top w:val="nil"/>
              <w:left w:val="nil"/>
              <w:bottom w:val="nil"/>
              <w:right w:val="nil"/>
            </w:tcBorders>
            <w:shd w:val="clear" w:color="000000" w:fill="FFFFFF"/>
            <w:noWrap/>
            <w:vAlign w:val="bottom"/>
            <w:hideMark/>
          </w:tcPr>
          <w:p w:rsidR="00843758" w:rsidRPr="007E2BA1" w:rsidRDefault="00A321C0" w:rsidP="00843758">
            <w:pPr>
              <w:jc w:val="right"/>
              <w:rPr>
                <w:rFonts w:ascii="Calibri" w:hAnsi="Calibri"/>
                <w:color w:val="000000" w:themeColor="text1"/>
                <w:sz w:val="18"/>
                <w:szCs w:val="18"/>
              </w:rPr>
            </w:pPr>
            <w:r w:rsidRPr="007E2BA1">
              <w:rPr>
                <w:rFonts w:ascii="Calibri" w:hAnsi="Calibri"/>
                <w:color w:val="000000" w:themeColor="text1"/>
                <w:sz w:val="18"/>
                <w:szCs w:val="18"/>
              </w:rPr>
              <w:t>1.1</w:t>
            </w:r>
            <w:r w:rsidR="0023339A">
              <w:rPr>
                <w:rFonts w:ascii="Calibri" w:hAnsi="Calibri"/>
                <w:color w:val="000000" w:themeColor="text1"/>
                <w:sz w:val="18"/>
                <w:szCs w:val="18"/>
              </w:rPr>
              <w:t>67.473</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711</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Takse in pristojbine</w:t>
            </w:r>
          </w:p>
        </w:tc>
        <w:tc>
          <w:tcPr>
            <w:tcW w:w="1860" w:type="dxa"/>
            <w:tcBorders>
              <w:top w:val="nil"/>
              <w:left w:val="nil"/>
              <w:bottom w:val="nil"/>
              <w:right w:val="nil"/>
            </w:tcBorders>
            <w:shd w:val="clear" w:color="000000" w:fill="FFFFFF"/>
            <w:noWrap/>
            <w:vAlign w:val="bottom"/>
            <w:hideMark/>
          </w:tcPr>
          <w:p w:rsidR="00843758" w:rsidRPr="007E2BA1" w:rsidRDefault="00A321C0" w:rsidP="00843758">
            <w:pPr>
              <w:jc w:val="right"/>
              <w:rPr>
                <w:rFonts w:ascii="Calibri" w:hAnsi="Calibri"/>
                <w:color w:val="000000" w:themeColor="text1"/>
                <w:sz w:val="18"/>
                <w:szCs w:val="18"/>
              </w:rPr>
            </w:pPr>
            <w:r w:rsidRPr="007E2BA1">
              <w:rPr>
                <w:rFonts w:ascii="Calibri" w:hAnsi="Calibri"/>
                <w:color w:val="000000" w:themeColor="text1"/>
                <w:sz w:val="18"/>
                <w:szCs w:val="18"/>
              </w:rPr>
              <w:t>6.000</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712</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Globe in druge denarne kazni</w:t>
            </w:r>
          </w:p>
        </w:tc>
        <w:tc>
          <w:tcPr>
            <w:tcW w:w="1860" w:type="dxa"/>
            <w:tcBorders>
              <w:top w:val="nil"/>
              <w:left w:val="nil"/>
              <w:bottom w:val="nil"/>
              <w:right w:val="nil"/>
            </w:tcBorders>
            <w:shd w:val="clear" w:color="000000" w:fill="FFFFFF"/>
            <w:noWrap/>
            <w:vAlign w:val="bottom"/>
            <w:hideMark/>
          </w:tcPr>
          <w:p w:rsidR="00843758" w:rsidRPr="007E2BA1" w:rsidRDefault="00A321C0" w:rsidP="00843758">
            <w:pPr>
              <w:jc w:val="right"/>
              <w:rPr>
                <w:rFonts w:ascii="Calibri" w:hAnsi="Calibri"/>
                <w:color w:val="000000" w:themeColor="text1"/>
                <w:sz w:val="18"/>
                <w:szCs w:val="18"/>
              </w:rPr>
            </w:pPr>
            <w:r w:rsidRPr="007E2BA1">
              <w:rPr>
                <w:rFonts w:ascii="Calibri" w:hAnsi="Calibri"/>
                <w:color w:val="000000" w:themeColor="text1"/>
                <w:sz w:val="18"/>
                <w:szCs w:val="18"/>
              </w:rPr>
              <w:t>5.100</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714</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Drugi nedavčni prihodki</w:t>
            </w:r>
          </w:p>
        </w:tc>
        <w:tc>
          <w:tcPr>
            <w:tcW w:w="1860" w:type="dxa"/>
            <w:tcBorders>
              <w:top w:val="nil"/>
              <w:left w:val="nil"/>
              <w:bottom w:val="nil"/>
              <w:right w:val="nil"/>
            </w:tcBorders>
            <w:shd w:val="clear" w:color="000000" w:fill="FFFFFF"/>
            <w:noWrap/>
            <w:vAlign w:val="bottom"/>
            <w:hideMark/>
          </w:tcPr>
          <w:p w:rsidR="00843758" w:rsidRPr="007E2BA1" w:rsidRDefault="00A321C0" w:rsidP="00843758">
            <w:pPr>
              <w:jc w:val="right"/>
              <w:rPr>
                <w:rFonts w:ascii="Calibri" w:hAnsi="Calibri"/>
                <w:color w:val="000000" w:themeColor="text1"/>
                <w:sz w:val="18"/>
                <w:szCs w:val="18"/>
              </w:rPr>
            </w:pPr>
            <w:r w:rsidRPr="007E2BA1">
              <w:rPr>
                <w:rFonts w:ascii="Calibri" w:hAnsi="Calibri"/>
                <w:color w:val="000000" w:themeColor="text1"/>
                <w:sz w:val="18"/>
                <w:szCs w:val="18"/>
              </w:rPr>
              <w:t>442.998</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b/>
                <w:bCs/>
                <w:color w:val="000000" w:themeColor="text1"/>
                <w:sz w:val="20"/>
              </w:rPr>
            </w:pPr>
            <w:r w:rsidRPr="007E2BA1">
              <w:rPr>
                <w:rFonts w:ascii="Calibri" w:hAnsi="Calibri"/>
                <w:b/>
                <w:bCs/>
                <w:color w:val="000000" w:themeColor="text1"/>
                <w:sz w:val="20"/>
              </w:rPr>
              <w:t>72</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b/>
                <w:bCs/>
                <w:color w:val="000000" w:themeColor="text1"/>
                <w:sz w:val="20"/>
              </w:rPr>
            </w:pPr>
            <w:r w:rsidRPr="007E2BA1">
              <w:rPr>
                <w:rFonts w:ascii="Calibri" w:hAnsi="Calibri"/>
                <w:b/>
                <w:bCs/>
                <w:color w:val="000000" w:themeColor="text1"/>
                <w:sz w:val="20"/>
              </w:rPr>
              <w:t>KAPITALSKI PRIHODKI</w:t>
            </w:r>
          </w:p>
        </w:tc>
        <w:tc>
          <w:tcPr>
            <w:tcW w:w="1860" w:type="dxa"/>
            <w:tcBorders>
              <w:top w:val="nil"/>
              <w:left w:val="nil"/>
              <w:bottom w:val="nil"/>
              <w:right w:val="nil"/>
            </w:tcBorders>
            <w:shd w:val="clear" w:color="000000" w:fill="FFFFFF"/>
            <w:noWrap/>
            <w:vAlign w:val="bottom"/>
            <w:hideMark/>
          </w:tcPr>
          <w:p w:rsidR="00843758" w:rsidRPr="007E2BA1" w:rsidRDefault="00A321C0" w:rsidP="00843758">
            <w:pPr>
              <w:jc w:val="right"/>
              <w:rPr>
                <w:rFonts w:ascii="Calibri" w:hAnsi="Calibri"/>
                <w:b/>
                <w:bCs/>
                <w:color w:val="000000" w:themeColor="text1"/>
                <w:sz w:val="20"/>
              </w:rPr>
            </w:pPr>
            <w:r w:rsidRPr="007E2BA1">
              <w:rPr>
                <w:rFonts w:ascii="Calibri" w:hAnsi="Calibri"/>
                <w:b/>
                <w:bCs/>
                <w:color w:val="000000" w:themeColor="text1"/>
                <w:sz w:val="20"/>
              </w:rPr>
              <w:t>19.272</w:t>
            </w:r>
          </w:p>
        </w:tc>
      </w:tr>
      <w:tr w:rsidR="00A321C0" w:rsidRPr="007E2BA1" w:rsidTr="00843758">
        <w:trPr>
          <w:trHeight w:val="300"/>
        </w:trPr>
        <w:tc>
          <w:tcPr>
            <w:tcW w:w="660" w:type="dxa"/>
            <w:tcBorders>
              <w:top w:val="nil"/>
              <w:left w:val="nil"/>
              <w:bottom w:val="nil"/>
              <w:right w:val="nil"/>
            </w:tcBorders>
            <w:shd w:val="clear" w:color="000000" w:fill="FFFFFF"/>
            <w:noWrap/>
            <w:vAlign w:val="bottom"/>
          </w:tcPr>
          <w:p w:rsidR="00A321C0" w:rsidRPr="007E2BA1" w:rsidRDefault="00A321C0" w:rsidP="00843758">
            <w:pPr>
              <w:rPr>
                <w:rFonts w:ascii="Calibri" w:hAnsi="Calibri"/>
                <w:color w:val="000000" w:themeColor="text1"/>
                <w:sz w:val="18"/>
                <w:szCs w:val="18"/>
              </w:rPr>
            </w:pPr>
            <w:r w:rsidRPr="007E2BA1">
              <w:rPr>
                <w:rFonts w:ascii="Calibri" w:hAnsi="Calibri"/>
                <w:color w:val="000000" w:themeColor="text1"/>
                <w:sz w:val="18"/>
                <w:szCs w:val="18"/>
              </w:rPr>
              <w:t>720</w:t>
            </w:r>
          </w:p>
        </w:tc>
        <w:tc>
          <w:tcPr>
            <w:tcW w:w="6940" w:type="dxa"/>
            <w:tcBorders>
              <w:top w:val="nil"/>
              <w:left w:val="nil"/>
              <w:bottom w:val="nil"/>
              <w:right w:val="nil"/>
            </w:tcBorders>
            <w:shd w:val="clear" w:color="000000" w:fill="FFFFFF"/>
            <w:noWrap/>
            <w:vAlign w:val="bottom"/>
          </w:tcPr>
          <w:p w:rsidR="00A321C0" w:rsidRPr="007E2BA1" w:rsidRDefault="00A321C0" w:rsidP="00A321C0">
            <w:pPr>
              <w:rPr>
                <w:rFonts w:ascii="Calibri" w:hAnsi="Calibri"/>
                <w:color w:val="000000" w:themeColor="text1"/>
                <w:sz w:val="18"/>
                <w:szCs w:val="18"/>
              </w:rPr>
            </w:pPr>
            <w:r w:rsidRPr="007E2BA1">
              <w:rPr>
                <w:rFonts w:ascii="Calibri" w:hAnsi="Calibri"/>
                <w:color w:val="000000" w:themeColor="text1"/>
                <w:sz w:val="18"/>
                <w:szCs w:val="18"/>
              </w:rPr>
              <w:t xml:space="preserve">Prihodki od prodaje osnovnih sredstev                                                                                                                              </w:t>
            </w:r>
          </w:p>
        </w:tc>
        <w:tc>
          <w:tcPr>
            <w:tcW w:w="1860" w:type="dxa"/>
            <w:tcBorders>
              <w:top w:val="nil"/>
              <w:left w:val="nil"/>
              <w:bottom w:val="nil"/>
              <w:right w:val="nil"/>
            </w:tcBorders>
            <w:shd w:val="clear" w:color="000000" w:fill="FFFFFF"/>
            <w:noWrap/>
            <w:vAlign w:val="bottom"/>
          </w:tcPr>
          <w:p w:rsidR="00A321C0" w:rsidRPr="007E2BA1" w:rsidRDefault="00A321C0" w:rsidP="00843758">
            <w:pPr>
              <w:jc w:val="right"/>
              <w:rPr>
                <w:rFonts w:ascii="Calibri" w:hAnsi="Calibri"/>
                <w:color w:val="000000" w:themeColor="text1"/>
                <w:sz w:val="18"/>
                <w:szCs w:val="18"/>
              </w:rPr>
            </w:pPr>
            <w:r w:rsidRPr="007E2BA1">
              <w:rPr>
                <w:rFonts w:ascii="Calibri" w:hAnsi="Calibri"/>
                <w:color w:val="000000" w:themeColor="text1"/>
                <w:sz w:val="18"/>
                <w:szCs w:val="18"/>
              </w:rPr>
              <w:t>9.272</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722</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Prihodki od prodaje zemljišč in neopredmetenih sredstev</w:t>
            </w:r>
          </w:p>
        </w:tc>
        <w:tc>
          <w:tcPr>
            <w:tcW w:w="1860" w:type="dxa"/>
            <w:tcBorders>
              <w:top w:val="nil"/>
              <w:left w:val="nil"/>
              <w:bottom w:val="nil"/>
              <w:right w:val="nil"/>
            </w:tcBorders>
            <w:shd w:val="clear" w:color="000000" w:fill="FFFFFF"/>
            <w:noWrap/>
            <w:vAlign w:val="bottom"/>
            <w:hideMark/>
          </w:tcPr>
          <w:p w:rsidR="00843758" w:rsidRPr="007E2BA1" w:rsidRDefault="00A321C0" w:rsidP="00843758">
            <w:pPr>
              <w:jc w:val="right"/>
              <w:rPr>
                <w:rFonts w:ascii="Calibri" w:hAnsi="Calibri"/>
                <w:color w:val="000000" w:themeColor="text1"/>
                <w:sz w:val="18"/>
                <w:szCs w:val="18"/>
              </w:rPr>
            </w:pPr>
            <w:r w:rsidRPr="007E2BA1">
              <w:rPr>
                <w:rFonts w:ascii="Calibri" w:hAnsi="Calibri"/>
                <w:color w:val="000000" w:themeColor="text1"/>
                <w:sz w:val="18"/>
                <w:szCs w:val="18"/>
              </w:rPr>
              <w:t>10.000</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b/>
                <w:bCs/>
                <w:color w:val="000000" w:themeColor="text1"/>
                <w:sz w:val="20"/>
              </w:rPr>
            </w:pPr>
            <w:r w:rsidRPr="007E2BA1">
              <w:rPr>
                <w:rFonts w:ascii="Calibri" w:hAnsi="Calibri"/>
                <w:b/>
                <w:bCs/>
                <w:color w:val="000000" w:themeColor="text1"/>
                <w:sz w:val="20"/>
              </w:rPr>
              <w:t>73</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b/>
                <w:bCs/>
                <w:color w:val="000000" w:themeColor="text1"/>
                <w:sz w:val="20"/>
              </w:rPr>
            </w:pPr>
            <w:r w:rsidRPr="007E2BA1">
              <w:rPr>
                <w:rFonts w:ascii="Calibri" w:hAnsi="Calibri"/>
                <w:b/>
                <w:bCs/>
                <w:color w:val="000000" w:themeColor="text1"/>
                <w:sz w:val="20"/>
              </w:rPr>
              <w:t>PREJETE DONACIJE</w:t>
            </w:r>
          </w:p>
        </w:tc>
        <w:tc>
          <w:tcPr>
            <w:tcW w:w="1860" w:type="dxa"/>
            <w:tcBorders>
              <w:top w:val="nil"/>
              <w:left w:val="nil"/>
              <w:bottom w:val="nil"/>
              <w:right w:val="nil"/>
            </w:tcBorders>
            <w:shd w:val="clear" w:color="000000" w:fill="FFFFFF"/>
            <w:noWrap/>
            <w:vAlign w:val="bottom"/>
            <w:hideMark/>
          </w:tcPr>
          <w:p w:rsidR="00843758" w:rsidRPr="007E2BA1" w:rsidRDefault="00843758" w:rsidP="00843758">
            <w:pPr>
              <w:jc w:val="right"/>
              <w:rPr>
                <w:rFonts w:ascii="Calibri" w:hAnsi="Calibri"/>
                <w:b/>
                <w:bCs/>
                <w:color w:val="000000" w:themeColor="text1"/>
                <w:sz w:val="20"/>
              </w:rPr>
            </w:pPr>
            <w:r w:rsidRPr="007E2BA1">
              <w:rPr>
                <w:rFonts w:ascii="Calibri" w:hAnsi="Calibri"/>
                <w:b/>
                <w:bCs/>
                <w:color w:val="000000" w:themeColor="text1"/>
                <w:sz w:val="20"/>
              </w:rPr>
              <w:t>21.000</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730</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Prejete donacije iz domačih virov</w:t>
            </w:r>
          </w:p>
        </w:tc>
        <w:tc>
          <w:tcPr>
            <w:tcW w:w="1860" w:type="dxa"/>
            <w:tcBorders>
              <w:top w:val="nil"/>
              <w:left w:val="nil"/>
              <w:bottom w:val="nil"/>
              <w:right w:val="nil"/>
            </w:tcBorders>
            <w:shd w:val="clear" w:color="000000" w:fill="FFFFFF"/>
            <w:noWrap/>
            <w:vAlign w:val="bottom"/>
            <w:hideMark/>
          </w:tcPr>
          <w:p w:rsidR="00843758" w:rsidRPr="007E2BA1" w:rsidRDefault="00843758" w:rsidP="00843758">
            <w:pPr>
              <w:jc w:val="right"/>
              <w:rPr>
                <w:rFonts w:ascii="Calibri" w:hAnsi="Calibri"/>
                <w:color w:val="000000" w:themeColor="text1"/>
                <w:sz w:val="18"/>
                <w:szCs w:val="18"/>
              </w:rPr>
            </w:pPr>
            <w:r w:rsidRPr="007E2BA1">
              <w:rPr>
                <w:rFonts w:ascii="Calibri" w:hAnsi="Calibri"/>
                <w:color w:val="000000" w:themeColor="text1"/>
                <w:sz w:val="18"/>
                <w:szCs w:val="18"/>
              </w:rPr>
              <w:t>21.</w:t>
            </w:r>
            <w:r w:rsidR="006E6EBF" w:rsidRPr="007E2BA1">
              <w:rPr>
                <w:rFonts w:ascii="Calibri" w:hAnsi="Calibri"/>
                <w:color w:val="000000" w:themeColor="text1"/>
                <w:sz w:val="18"/>
                <w:szCs w:val="18"/>
              </w:rPr>
              <w:t>000</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b/>
                <w:bCs/>
                <w:color w:val="000000" w:themeColor="text1"/>
                <w:sz w:val="20"/>
              </w:rPr>
            </w:pPr>
            <w:r w:rsidRPr="007E2BA1">
              <w:rPr>
                <w:rFonts w:ascii="Calibri" w:hAnsi="Calibri"/>
                <w:b/>
                <w:bCs/>
                <w:color w:val="000000" w:themeColor="text1"/>
                <w:sz w:val="20"/>
              </w:rPr>
              <w:t>74</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b/>
                <w:bCs/>
                <w:color w:val="000000" w:themeColor="text1"/>
                <w:sz w:val="20"/>
              </w:rPr>
            </w:pPr>
            <w:r w:rsidRPr="007E2BA1">
              <w:rPr>
                <w:rFonts w:ascii="Calibri" w:hAnsi="Calibri"/>
                <w:b/>
                <w:bCs/>
                <w:color w:val="000000" w:themeColor="text1"/>
                <w:sz w:val="20"/>
              </w:rPr>
              <w:t>TRANSFERNI PRIHODKI</w:t>
            </w:r>
          </w:p>
        </w:tc>
        <w:tc>
          <w:tcPr>
            <w:tcW w:w="1860" w:type="dxa"/>
            <w:tcBorders>
              <w:top w:val="nil"/>
              <w:left w:val="nil"/>
              <w:bottom w:val="nil"/>
              <w:right w:val="nil"/>
            </w:tcBorders>
            <w:shd w:val="clear" w:color="000000" w:fill="FFFFFF"/>
            <w:noWrap/>
            <w:vAlign w:val="bottom"/>
            <w:hideMark/>
          </w:tcPr>
          <w:p w:rsidR="00843758" w:rsidRPr="007E2BA1" w:rsidRDefault="00A321C0" w:rsidP="00843758">
            <w:pPr>
              <w:jc w:val="right"/>
              <w:rPr>
                <w:rFonts w:ascii="Calibri" w:hAnsi="Calibri"/>
                <w:b/>
                <w:bCs/>
                <w:color w:val="000000" w:themeColor="text1"/>
                <w:sz w:val="20"/>
              </w:rPr>
            </w:pPr>
            <w:r w:rsidRPr="007E2BA1">
              <w:rPr>
                <w:rFonts w:ascii="Calibri" w:hAnsi="Calibri"/>
                <w:b/>
                <w:bCs/>
                <w:color w:val="000000" w:themeColor="text1"/>
                <w:sz w:val="20"/>
              </w:rPr>
              <w:t>2.1</w:t>
            </w:r>
            <w:r w:rsidR="00010EBA">
              <w:rPr>
                <w:rFonts w:ascii="Calibri" w:hAnsi="Calibri"/>
                <w:b/>
                <w:bCs/>
                <w:color w:val="000000" w:themeColor="text1"/>
                <w:sz w:val="20"/>
              </w:rPr>
              <w:t>79.071</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740</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Transferni prihodki iz drugih javnofinančnih institucij</w:t>
            </w:r>
          </w:p>
        </w:tc>
        <w:tc>
          <w:tcPr>
            <w:tcW w:w="1860" w:type="dxa"/>
            <w:tcBorders>
              <w:top w:val="nil"/>
              <w:left w:val="nil"/>
              <w:bottom w:val="nil"/>
              <w:right w:val="nil"/>
            </w:tcBorders>
            <w:shd w:val="clear" w:color="000000" w:fill="FFFFFF"/>
            <w:noWrap/>
            <w:vAlign w:val="bottom"/>
            <w:hideMark/>
          </w:tcPr>
          <w:p w:rsidR="00843758" w:rsidRPr="007E2BA1" w:rsidRDefault="00A321C0" w:rsidP="00843758">
            <w:pPr>
              <w:jc w:val="right"/>
              <w:rPr>
                <w:rFonts w:ascii="Calibri" w:hAnsi="Calibri"/>
                <w:color w:val="000000" w:themeColor="text1"/>
                <w:sz w:val="18"/>
                <w:szCs w:val="18"/>
              </w:rPr>
            </w:pPr>
            <w:r w:rsidRPr="007E2BA1">
              <w:rPr>
                <w:rFonts w:ascii="Calibri" w:hAnsi="Calibri"/>
                <w:color w:val="000000" w:themeColor="text1"/>
                <w:sz w:val="18"/>
                <w:szCs w:val="18"/>
              </w:rPr>
              <w:t>483.334</w:t>
            </w:r>
          </w:p>
        </w:tc>
      </w:tr>
      <w:tr w:rsidR="007E2BA1" w:rsidRPr="007E2BA1" w:rsidTr="00843758">
        <w:trPr>
          <w:trHeight w:val="300"/>
        </w:trPr>
        <w:tc>
          <w:tcPr>
            <w:tcW w:w="66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741</w:t>
            </w:r>
          </w:p>
        </w:tc>
        <w:tc>
          <w:tcPr>
            <w:tcW w:w="6940" w:type="dxa"/>
            <w:tcBorders>
              <w:top w:val="nil"/>
              <w:left w:val="nil"/>
              <w:bottom w:val="nil"/>
              <w:right w:val="nil"/>
            </w:tcBorders>
            <w:shd w:val="clear" w:color="000000" w:fill="FFFFFF"/>
            <w:noWrap/>
            <w:vAlign w:val="bottom"/>
            <w:hideMark/>
          </w:tcPr>
          <w:p w:rsidR="00843758" w:rsidRPr="007E2BA1" w:rsidRDefault="00843758" w:rsidP="00843758">
            <w:pPr>
              <w:rPr>
                <w:rFonts w:ascii="Calibri" w:hAnsi="Calibri"/>
                <w:color w:val="000000" w:themeColor="text1"/>
                <w:sz w:val="18"/>
                <w:szCs w:val="18"/>
              </w:rPr>
            </w:pPr>
            <w:r w:rsidRPr="007E2BA1">
              <w:rPr>
                <w:rFonts w:ascii="Calibri" w:hAnsi="Calibri"/>
                <w:color w:val="000000" w:themeColor="text1"/>
                <w:sz w:val="18"/>
                <w:szCs w:val="18"/>
              </w:rPr>
              <w:t>Prejeta sredstva iz državnega proračuna iz sredstev proračuna Evropske unije</w:t>
            </w:r>
          </w:p>
        </w:tc>
        <w:tc>
          <w:tcPr>
            <w:tcW w:w="1860" w:type="dxa"/>
            <w:tcBorders>
              <w:top w:val="nil"/>
              <w:left w:val="nil"/>
              <w:bottom w:val="nil"/>
              <w:right w:val="nil"/>
            </w:tcBorders>
            <w:shd w:val="clear" w:color="000000" w:fill="FFFFFF"/>
            <w:noWrap/>
            <w:vAlign w:val="bottom"/>
            <w:hideMark/>
          </w:tcPr>
          <w:p w:rsidR="00843758" w:rsidRPr="007E2BA1" w:rsidRDefault="00A321C0" w:rsidP="00843758">
            <w:pPr>
              <w:jc w:val="right"/>
              <w:rPr>
                <w:rFonts w:ascii="Calibri" w:hAnsi="Calibri"/>
                <w:color w:val="000000" w:themeColor="text1"/>
                <w:sz w:val="18"/>
                <w:szCs w:val="18"/>
              </w:rPr>
            </w:pPr>
            <w:r w:rsidRPr="007E2BA1">
              <w:rPr>
                <w:rFonts w:ascii="Calibri" w:hAnsi="Calibri"/>
                <w:color w:val="000000" w:themeColor="text1"/>
                <w:sz w:val="18"/>
                <w:szCs w:val="18"/>
              </w:rPr>
              <w:t>1.6</w:t>
            </w:r>
            <w:r w:rsidR="00010EBA">
              <w:rPr>
                <w:rFonts w:ascii="Calibri" w:hAnsi="Calibri"/>
                <w:color w:val="000000" w:themeColor="text1"/>
                <w:sz w:val="18"/>
                <w:szCs w:val="18"/>
              </w:rPr>
              <w:t>95.737</w:t>
            </w:r>
          </w:p>
        </w:tc>
      </w:tr>
      <w:tr w:rsidR="007E2BA1" w:rsidRPr="007E2BA1" w:rsidTr="00843758">
        <w:trPr>
          <w:trHeight w:val="300"/>
        </w:trPr>
        <w:tc>
          <w:tcPr>
            <w:tcW w:w="660" w:type="dxa"/>
            <w:tcBorders>
              <w:top w:val="nil"/>
              <w:left w:val="nil"/>
              <w:bottom w:val="nil"/>
              <w:right w:val="nil"/>
            </w:tcBorders>
            <w:shd w:val="clear" w:color="000000" w:fill="FFFFFF"/>
            <w:noWrap/>
            <w:vAlign w:val="bottom"/>
          </w:tcPr>
          <w:p w:rsidR="002F7130" w:rsidRPr="007E2BA1" w:rsidRDefault="002F7130" w:rsidP="00843758">
            <w:pPr>
              <w:rPr>
                <w:rFonts w:ascii="Calibri" w:hAnsi="Calibri"/>
                <w:color w:val="000000" w:themeColor="text1"/>
                <w:sz w:val="18"/>
                <w:szCs w:val="18"/>
              </w:rPr>
            </w:pPr>
          </w:p>
        </w:tc>
        <w:tc>
          <w:tcPr>
            <w:tcW w:w="6940" w:type="dxa"/>
            <w:tcBorders>
              <w:top w:val="nil"/>
              <w:left w:val="nil"/>
              <w:bottom w:val="nil"/>
              <w:right w:val="nil"/>
            </w:tcBorders>
            <w:shd w:val="clear" w:color="000000" w:fill="FFFFFF"/>
            <w:noWrap/>
            <w:vAlign w:val="bottom"/>
          </w:tcPr>
          <w:p w:rsidR="002F7130" w:rsidRPr="007E2BA1" w:rsidRDefault="002F7130" w:rsidP="00843758">
            <w:pPr>
              <w:rPr>
                <w:rFonts w:ascii="Calibri" w:hAnsi="Calibri"/>
                <w:color w:val="000000" w:themeColor="text1"/>
                <w:sz w:val="18"/>
                <w:szCs w:val="18"/>
              </w:rPr>
            </w:pPr>
          </w:p>
        </w:tc>
        <w:tc>
          <w:tcPr>
            <w:tcW w:w="1860" w:type="dxa"/>
            <w:tcBorders>
              <w:top w:val="nil"/>
              <w:left w:val="nil"/>
              <w:bottom w:val="nil"/>
              <w:right w:val="nil"/>
            </w:tcBorders>
            <w:shd w:val="clear" w:color="000000" w:fill="FFFFFF"/>
            <w:noWrap/>
            <w:vAlign w:val="bottom"/>
          </w:tcPr>
          <w:p w:rsidR="002F7130" w:rsidRPr="007E2BA1" w:rsidRDefault="002F7130" w:rsidP="00843758">
            <w:pPr>
              <w:jc w:val="right"/>
              <w:rPr>
                <w:rFonts w:ascii="Calibri" w:hAnsi="Calibri"/>
                <w:color w:val="000000" w:themeColor="text1"/>
                <w:sz w:val="18"/>
                <w:szCs w:val="18"/>
              </w:rPr>
            </w:pPr>
          </w:p>
        </w:tc>
      </w:tr>
    </w:tbl>
    <w:p w:rsidR="00843758" w:rsidRPr="007E2BA1" w:rsidRDefault="002F7130">
      <w:pPr>
        <w:tabs>
          <w:tab w:val="right" w:pos="8789"/>
        </w:tabs>
        <w:jc w:val="both"/>
        <w:rPr>
          <w:rFonts w:asciiTheme="minorHAnsi" w:hAnsiTheme="minorHAnsi" w:cstheme="minorHAnsi"/>
          <w:b/>
          <w:bCs/>
          <w:color w:val="000000" w:themeColor="text1"/>
          <w:sz w:val="22"/>
          <w:szCs w:val="22"/>
        </w:rPr>
      </w:pPr>
      <w:r w:rsidRPr="007E2BA1">
        <w:rPr>
          <w:rFonts w:asciiTheme="minorHAnsi" w:hAnsiTheme="minorHAnsi" w:cstheme="minorHAnsi"/>
          <w:b/>
          <w:bCs/>
          <w:color w:val="000000" w:themeColor="text1"/>
          <w:sz w:val="22"/>
          <w:szCs w:val="22"/>
        </w:rPr>
        <w:t xml:space="preserve">II.          SKUPAJ ODHODKI                                                                                 </w:t>
      </w:r>
      <w:r w:rsidR="00A321C0" w:rsidRPr="007E2BA1">
        <w:rPr>
          <w:rFonts w:asciiTheme="minorHAnsi" w:hAnsiTheme="minorHAnsi" w:cstheme="minorHAnsi"/>
          <w:b/>
          <w:bCs/>
          <w:color w:val="000000" w:themeColor="text1"/>
          <w:sz w:val="22"/>
          <w:szCs w:val="22"/>
        </w:rPr>
        <w:t xml:space="preserve">                             </w:t>
      </w:r>
      <w:r w:rsidRPr="007E2BA1">
        <w:rPr>
          <w:rFonts w:asciiTheme="minorHAnsi" w:hAnsiTheme="minorHAnsi" w:cstheme="minorHAnsi"/>
          <w:b/>
          <w:bCs/>
          <w:color w:val="000000" w:themeColor="text1"/>
          <w:sz w:val="22"/>
          <w:szCs w:val="22"/>
        </w:rPr>
        <w:t xml:space="preserve">       </w:t>
      </w:r>
      <w:r w:rsidR="00E86171">
        <w:rPr>
          <w:rFonts w:asciiTheme="minorHAnsi" w:hAnsiTheme="minorHAnsi" w:cstheme="minorHAnsi"/>
          <w:b/>
          <w:bCs/>
          <w:color w:val="000000" w:themeColor="text1"/>
          <w:sz w:val="22"/>
          <w:szCs w:val="22"/>
        </w:rPr>
        <w:t>10.546.015</w:t>
      </w:r>
    </w:p>
    <w:tbl>
      <w:tblPr>
        <w:tblW w:w="9460" w:type="dxa"/>
        <w:tblInd w:w="55" w:type="dxa"/>
        <w:tblCellMar>
          <w:left w:w="70" w:type="dxa"/>
          <w:right w:w="70" w:type="dxa"/>
        </w:tblCellMar>
        <w:tblLook w:val="04A0" w:firstRow="1" w:lastRow="0" w:firstColumn="1" w:lastColumn="0" w:noHBand="0" w:noVBand="1"/>
      </w:tblPr>
      <w:tblGrid>
        <w:gridCol w:w="660"/>
        <w:gridCol w:w="6940"/>
        <w:gridCol w:w="1860"/>
      </w:tblGrid>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b/>
                <w:bCs/>
                <w:color w:val="000000" w:themeColor="text1"/>
                <w:sz w:val="20"/>
              </w:rPr>
            </w:pPr>
            <w:r w:rsidRPr="007E2BA1">
              <w:rPr>
                <w:rFonts w:ascii="Calibri" w:hAnsi="Calibri"/>
                <w:b/>
                <w:bCs/>
                <w:color w:val="000000" w:themeColor="text1"/>
                <w:sz w:val="20"/>
              </w:rPr>
              <w:t>40</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b/>
                <w:bCs/>
                <w:color w:val="000000" w:themeColor="text1"/>
                <w:sz w:val="20"/>
              </w:rPr>
            </w:pPr>
            <w:r w:rsidRPr="007E2BA1">
              <w:rPr>
                <w:rFonts w:ascii="Calibri" w:hAnsi="Calibri"/>
                <w:b/>
                <w:bCs/>
                <w:color w:val="000000" w:themeColor="text1"/>
                <w:sz w:val="20"/>
              </w:rPr>
              <w:t>TEKOČI ODHODKI</w:t>
            </w:r>
          </w:p>
        </w:tc>
        <w:tc>
          <w:tcPr>
            <w:tcW w:w="1860" w:type="dxa"/>
            <w:tcBorders>
              <w:top w:val="nil"/>
              <w:left w:val="nil"/>
              <w:bottom w:val="nil"/>
              <w:right w:val="nil"/>
            </w:tcBorders>
            <w:shd w:val="clear" w:color="000000" w:fill="FFFFFF"/>
            <w:noWrap/>
            <w:vAlign w:val="bottom"/>
            <w:hideMark/>
          </w:tcPr>
          <w:p w:rsidR="002F7130" w:rsidRPr="007E2BA1" w:rsidRDefault="00A321C0" w:rsidP="006E6EBF">
            <w:pPr>
              <w:jc w:val="right"/>
              <w:rPr>
                <w:rFonts w:ascii="Calibri" w:hAnsi="Calibri"/>
                <w:b/>
                <w:bCs/>
                <w:color w:val="000000" w:themeColor="text1"/>
                <w:sz w:val="20"/>
              </w:rPr>
            </w:pPr>
            <w:r w:rsidRPr="007E2BA1">
              <w:rPr>
                <w:rFonts w:ascii="Calibri" w:hAnsi="Calibri"/>
                <w:b/>
                <w:bCs/>
                <w:color w:val="000000" w:themeColor="text1"/>
                <w:sz w:val="20"/>
              </w:rPr>
              <w:t>2.</w:t>
            </w:r>
            <w:r w:rsidR="00010EBA">
              <w:rPr>
                <w:rFonts w:ascii="Calibri" w:hAnsi="Calibri"/>
                <w:b/>
                <w:bCs/>
                <w:color w:val="000000" w:themeColor="text1"/>
                <w:sz w:val="20"/>
              </w:rPr>
              <w:t>518.192</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400</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Plače in drugi izdatki zaposlenim</w:t>
            </w:r>
          </w:p>
        </w:tc>
        <w:tc>
          <w:tcPr>
            <w:tcW w:w="1860" w:type="dxa"/>
            <w:tcBorders>
              <w:top w:val="nil"/>
              <w:left w:val="nil"/>
              <w:bottom w:val="nil"/>
              <w:right w:val="nil"/>
            </w:tcBorders>
            <w:shd w:val="clear" w:color="000000" w:fill="FFFFFF"/>
            <w:noWrap/>
            <w:vAlign w:val="bottom"/>
            <w:hideMark/>
          </w:tcPr>
          <w:p w:rsidR="002F7130" w:rsidRPr="007E2BA1" w:rsidRDefault="00A321C0" w:rsidP="006E6EBF">
            <w:pPr>
              <w:jc w:val="right"/>
              <w:rPr>
                <w:rFonts w:ascii="Calibri" w:hAnsi="Calibri"/>
                <w:color w:val="000000" w:themeColor="text1"/>
                <w:sz w:val="18"/>
                <w:szCs w:val="18"/>
              </w:rPr>
            </w:pPr>
            <w:r w:rsidRPr="007E2BA1">
              <w:rPr>
                <w:rFonts w:ascii="Calibri" w:hAnsi="Calibri"/>
                <w:color w:val="000000" w:themeColor="text1"/>
                <w:sz w:val="18"/>
                <w:szCs w:val="18"/>
              </w:rPr>
              <w:t>56</w:t>
            </w:r>
            <w:r w:rsidR="00010EBA">
              <w:rPr>
                <w:rFonts w:ascii="Calibri" w:hAnsi="Calibri"/>
                <w:color w:val="000000" w:themeColor="text1"/>
                <w:sz w:val="18"/>
                <w:szCs w:val="18"/>
              </w:rPr>
              <w:t>6.319</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lastRenderedPageBreak/>
              <w:t>401</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Prispevki delodajalcev za socialno varnost</w:t>
            </w:r>
          </w:p>
        </w:tc>
        <w:tc>
          <w:tcPr>
            <w:tcW w:w="1860" w:type="dxa"/>
            <w:tcBorders>
              <w:top w:val="nil"/>
              <w:left w:val="nil"/>
              <w:bottom w:val="nil"/>
              <w:right w:val="nil"/>
            </w:tcBorders>
            <w:shd w:val="clear" w:color="000000" w:fill="FFFFFF"/>
            <w:noWrap/>
            <w:vAlign w:val="bottom"/>
            <w:hideMark/>
          </w:tcPr>
          <w:p w:rsidR="002F7130" w:rsidRPr="007E2BA1" w:rsidRDefault="00010EBA" w:rsidP="002F7130">
            <w:pPr>
              <w:jc w:val="right"/>
              <w:rPr>
                <w:rFonts w:ascii="Calibri" w:hAnsi="Calibri"/>
                <w:color w:val="000000" w:themeColor="text1"/>
                <w:sz w:val="18"/>
                <w:szCs w:val="18"/>
              </w:rPr>
            </w:pPr>
            <w:r>
              <w:rPr>
                <w:rFonts w:ascii="Calibri" w:hAnsi="Calibri"/>
                <w:color w:val="000000" w:themeColor="text1"/>
                <w:sz w:val="18"/>
                <w:szCs w:val="18"/>
              </w:rPr>
              <w:t>88.992</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402</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Izdatki za blago in storitve</w:t>
            </w:r>
          </w:p>
        </w:tc>
        <w:tc>
          <w:tcPr>
            <w:tcW w:w="1860" w:type="dxa"/>
            <w:tcBorders>
              <w:top w:val="nil"/>
              <w:left w:val="nil"/>
              <w:bottom w:val="nil"/>
              <w:right w:val="nil"/>
            </w:tcBorders>
            <w:shd w:val="clear" w:color="000000" w:fill="FFFFFF"/>
            <w:noWrap/>
            <w:vAlign w:val="bottom"/>
            <w:hideMark/>
          </w:tcPr>
          <w:p w:rsidR="002F7130" w:rsidRPr="007E2BA1" w:rsidRDefault="00010EBA" w:rsidP="002F7130">
            <w:pPr>
              <w:jc w:val="right"/>
              <w:rPr>
                <w:rFonts w:ascii="Calibri" w:hAnsi="Calibri"/>
                <w:color w:val="000000" w:themeColor="text1"/>
                <w:sz w:val="18"/>
                <w:szCs w:val="18"/>
              </w:rPr>
            </w:pPr>
            <w:r>
              <w:rPr>
                <w:rFonts w:ascii="Calibri" w:hAnsi="Calibri"/>
                <w:color w:val="000000" w:themeColor="text1"/>
                <w:sz w:val="18"/>
                <w:szCs w:val="18"/>
              </w:rPr>
              <w:t>1.666.881</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403</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Plačila domačih obresti</w:t>
            </w:r>
          </w:p>
        </w:tc>
        <w:tc>
          <w:tcPr>
            <w:tcW w:w="1860" w:type="dxa"/>
            <w:tcBorders>
              <w:top w:val="nil"/>
              <w:left w:val="nil"/>
              <w:bottom w:val="nil"/>
              <w:right w:val="nil"/>
            </w:tcBorders>
            <w:shd w:val="clear" w:color="000000" w:fill="FFFFFF"/>
            <w:noWrap/>
            <w:vAlign w:val="bottom"/>
            <w:hideMark/>
          </w:tcPr>
          <w:p w:rsidR="002F7130" w:rsidRPr="007E2BA1" w:rsidRDefault="00A321C0" w:rsidP="002F7130">
            <w:pPr>
              <w:jc w:val="right"/>
              <w:rPr>
                <w:rFonts w:ascii="Calibri" w:hAnsi="Calibri"/>
                <w:color w:val="000000" w:themeColor="text1"/>
                <w:sz w:val="18"/>
                <w:szCs w:val="18"/>
              </w:rPr>
            </w:pPr>
            <w:r w:rsidRPr="007E2BA1">
              <w:rPr>
                <w:rFonts w:ascii="Calibri" w:hAnsi="Calibri"/>
                <w:color w:val="000000" w:themeColor="text1"/>
                <w:sz w:val="18"/>
                <w:szCs w:val="18"/>
              </w:rPr>
              <w:t>7.000,00</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409</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Rezerve</w:t>
            </w:r>
          </w:p>
        </w:tc>
        <w:tc>
          <w:tcPr>
            <w:tcW w:w="1860" w:type="dxa"/>
            <w:tcBorders>
              <w:top w:val="nil"/>
              <w:left w:val="nil"/>
              <w:bottom w:val="nil"/>
              <w:right w:val="nil"/>
            </w:tcBorders>
            <w:shd w:val="clear" w:color="000000" w:fill="FFFFFF"/>
            <w:noWrap/>
            <w:vAlign w:val="bottom"/>
            <w:hideMark/>
          </w:tcPr>
          <w:p w:rsidR="002F7130" w:rsidRPr="007E2BA1" w:rsidRDefault="00010EBA" w:rsidP="002F7130">
            <w:pPr>
              <w:jc w:val="right"/>
              <w:rPr>
                <w:rFonts w:ascii="Calibri" w:hAnsi="Calibri"/>
                <w:color w:val="000000" w:themeColor="text1"/>
                <w:sz w:val="18"/>
                <w:szCs w:val="18"/>
              </w:rPr>
            </w:pPr>
            <w:r>
              <w:rPr>
                <w:rFonts w:ascii="Calibri" w:hAnsi="Calibri"/>
                <w:color w:val="000000" w:themeColor="text1"/>
                <w:sz w:val="18"/>
                <w:szCs w:val="18"/>
              </w:rPr>
              <w:t>189.000</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b/>
                <w:bCs/>
                <w:color w:val="000000" w:themeColor="text1"/>
                <w:sz w:val="20"/>
              </w:rPr>
            </w:pPr>
            <w:r w:rsidRPr="007E2BA1">
              <w:rPr>
                <w:rFonts w:ascii="Calibri" w:hAnsi="Calibri"/>
                <w:b/>
                <w:bCs/>
                <w:color w:val="000000" w:themeColor="text1"/>
                <w:sz w:val="20"/>
              </w:rPr>
              <w:t>41</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b/>
                <w:bCs/>
                <w:color w:val="000000" w:themeColor="text1"/>
                <w:sz w:val="20"/>
              </w:rPr>
            </w:pPr>
            <w:r w:rsidRPr="007E2BA1">
              <w:rPr>
                <w:rFonts w:ascii="Calibri" w:hAnsi="Calibri"/>
                <w:b/>
                <w:bCs/>
                <w:color w:val="000000" w:themeColor="text1"/>
                <w:sz w:val="20"/>
              </w:rPr>
              <w:t>TEKOČI TRANSFERI</w:t>
            </w:r>
          </w:p>
        </w:tc>
        <w:tc>
          <w:tcPr>
            <w:tcW w:w="1860" w:type="dxa"/>
            <w:tcBorders>
              <w:top w:val="nil"/>
              <w:left w:val="nil"/>
              <w:bottom w:val="nil"/>
              <w:right w:val="nil"/>
            </w:tcBorders>
            <w:shd w:val="clear" w:color="000000" w:fill="FFFFFF"/>
            <w:noWrap/>
            <w:vAlign w:val="bottom"/>
            <w:hideMark/>
          </w:tcPr>
          <w:p w:rsidR="002F7130" w:rsidRPr="007E2BA1" w:rsidRDefault="00A321C0" w:rsidP="00CF2366">
            <w:pPr>
              <w:jc w:val="right"/>
              <w:rPr>
                <w:rFonts w:ascii="Calibri" w:hAnsi="Calibri"/>
                <w:b/>
                <w:bCs/>
                <w:color w:val="000000" w:themeColor="text1"/>
                <w:sz w:val="20"/>
              </w:rPr>
            </w:pPr>
            <w:r w:rsidRPr="007E2BA1">
              <w:rPr>
                <w:rFonts w:ascii="Calibri" w:hAnsi="Calibri"/>
                <w:b/>
                <w:bCs/>
                <w:color w:val="000000" w:themeColor="text1"/>
                <w:sz w:val="20"/>
              </w:rPr>
              <w:t>4.</w:t>
            </w:r>
            <w:r w:rsidR="00CF2366">
              <w:rPr>
                <w:rFonts w:ascii="Calibri" w:hAnsi="Calibri"/>
                <w:b/>
                <w:bCs/>
                <w:color w:val="000000" w:themeColor="text1"/>
                <w:sz w:val="20"/>
              </w:rPr>
              <w:t>032.298</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410</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Subvencije</w:t>
            </w:r>
          </w:p>
        </w:tc>
        <w:tc>
          <w:tcPr>
            <w:tcW w:w="1860" w:type="dxa"/>
            <w:tcBorders>
              <w:top w:val="nil"/>
              <w:left w:val="nil"/>
              <w:bottom w:val="nil"/>
              <w:right w:val="nil"/>
            </w:tcBorders>
            <w:shd w:val="clear" w:color="000000" w:fill="FFFFFF"/>
            <w:noWrap/>
            <w:vAlign w:val="bottom"/>
            <w:hideMark/>
          </w:tcPr>
          <w:p w:rsidR="002F7130" w:rsidRPr="007E2BA1" w:rsidRDefault="00A321C0" w:rsidP="002F7130">
            <w:pPr>
              <w:jc w:val="right"/>
              <w:rPr>
                <w:rFonts w:ascii="Calibri" w:hAnsi="Calibri"/>
                <w:color w:val="000000" w:themeColor="text1"/>
                <w:sz w:val="18"/>
                <w:szCs w:val="18"/>
              </w:rPr>
            </w:pPr>
            <w:r w:rsidRPr="007E2BA1">
              <w:rPr>
                <w:rFonts w:ascii="Calibri" w:hAnsi="Calibri"/>
                <w:color w:val="000000" w:themeColor="text1"/>
                <w:sz w:val="18"/>
                <w:szCs w:val="18"/>
              </w:rPr>
              <w:t>263.094</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411</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Transferi posameznikom in gospodinjstvom</w:t>
            </w:r>
          </w:p>
        </w:tc>
        <w:tc>
          <w:tcPr>
            <w:tcW w:w="1860" w:type="dxa"/>
            <w:tcBorders>
              <w:top w:val="nil"/>
              <w:left w:val="nil"/>
              <w:bottom w:val="nil"/>
              <w:right w:val="nil"/>
            </w:tcBorders>
            <w:shd w:val="clear" w:color="000000" w:fill="FFFFFF"/>
            <w:noWrap/>
            <w:vAlign w:val="bottom"/>
            <w:hideMark/>
          </w:tcPr>
          <w:p w:rsidR="002F7130" w:rsidRPr="007E2BA1" w:rsidRDefault="00A321C0" w:rsidP="002F7130">
            <w:pPr>
              <w:jc w:val="right"/>
              <w:rPr>
                <w:rFonts w:ascii="Calibri" w:hAnsi="Calibri"/>
                <w:color w:val="000000" w:themeColor="text1"/>
                <w:sz w:val="18"/>
                <w:szCs w:val="18"/>
              </w:rPr>
            </w:pPr>
            <w:r w:rsidRPr="007E2BA1">
              <w:rPr>
                <w:rFonts w:ascii="Calibri" w:hAnsi="Calibri"/>
                <w:color w:val="000000" w:themeColor="text1"/>
                <w:sz w:val="18"/>
                <w:szCs w:val="18"/>
              </w:rPr>
              <w:t>2.0</w:t>
            </w:r>
            <w:r w:rsidR="00CF2366">
              <w:rPr>
                <w:rFonts w:ascii="Calibri" w:hAnsi="Calibri"/>
                <w:color w:val="000000" w:themeColor="text1"/>
                <w:sz w:val="18"/>
                <w:szCs w:val="18"/>
              </w:rPr>
              <w:t>30.012</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412</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Transferi nepridobitnim organizacijam in ustanovam</w:t>
            </w:r>
          </w:p>
        </w:tc>
        <w:tc>
          <w:tcPr>
            <w:tcW w:w="1860" w:type="dxa"/>
            <w:tcBorders>
              <w:top w:val="nil"/>
              <w:left w:val="nil"/>
              <w:bottom w:val="nil"/>
              <w:right w:val="nil"/>
            </w:tcBorders>
            <w:shd w:val="clear" w:color="000000" w:fill="FFFFFF"/>
            <w:noWrap/>
            <w:vAlign w:val="bottom"/>
            <w:hideMark/>
          </w:tcPr>
          <w:p w:rsidR="002F7130" w:rsidRPr="007E2BA1" w:rsidRDefault="00CF2366" w:rsidP="002F7130">
            <w:pPr>
              <w:jc w:val="right"/>
              <w:rPr>
                <w:rFonts w:ascii="Calibri" w:hAnsi="Calibri"/>
                <w:color w:val="000000" w:themeColor="text1"/>
                <w:sz w:val="18"/>
                <w:szCs w:val="18"/>
              </w:rPr>
            </w:pPr>
            <w:r>
              <w:rPr>
                <w:rFonts w:ascii="Calibri" w:hAnsi="Calibri"/>
                <w:color w:val="000000" w:themeColor="text1"/>
                <w:sz w:val="18"/>
                <w:szCs w:val="18"/>
              </w:rPr>
              <w:t>364.798</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413</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Drugi tekoči domači transferi</w:t>
            </w:r>
          </w:p>
        </w:tc>
        <w:tc>
          <w:tcPr>
            <w:tcW w:w="1860" w:type="dxa"/>
            <w:tcBorders>
              <w:top w:val="nil"/>
              <w:left w:val="nil"/>
              <w:bottom w:val="nil"/>
              <w:right w:val="nil"/>
            </w:tcBorders>
            <w:shd w:val="clear" w:color="000000" w:fill="FFFFFF"/>
            <w:noWrap/>
            <w:vAlign w:val="bottom"/>
            <w:hideMark/>
          </w:tcPr>
          <w:p w:rsidR="002F7130" w:rsidRPr="007E2BA1" w:rsidRDefault="00CF2366" w:rsidP="002F7130">
            <w:pPr>
              <w:jc w:val="right"/>
              <w:rPr>
                <w:rFonts w:ascii="Calibri" w:hAnsi="Calibri"/>
                <w:color w:val="000000" w:themeColor="text1"/>
                <w:sz w:val="18"/>
                <w:szCs w:val="18"/>
              </w:rPr>
            </w:pPr>
            <w:r>
              <w:rPr>
                <w:rFonts w:ascii="Calibri" w:hAnsi="Calibri"/>
                <w:color w:val="000000" w:themeColor="text1"/>
                <w:sz w:val="18"/>
                <w:szCs w:val="18"/>
              </w:rPr>
              <w:t>1.374.394</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b/>
                <w:bCs/>
                <w:color w:val="000000" w:themeColor="text1"/>
                <w:sz w:val="20"/>
              </w:rPr>
            </w:pPr>
            <w:r w:rsidRPr="007E2BA1">
              <w:rPr>
                <w:rFonts w:ascii="Calibri" w:hAnsi="Calibri"/>
                <w:b/>
                <w:bCs/>
                <w:color w:val="000000" w:themeColor="text1"/>
                <w:sz w:val="20"/>
              </w:rPr>
              <w:t>42</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b/>
                <w:bCs/>
                <w:color w:val="000000" w:themeColor="text1"/>
                <w:sz w:val="20"/>
              </w:rPr>
            </w:pPr>
            <w:r w:rsidRPr="007E2BA1">
              <w:rPr>
                <w:rFonts w:ascii="Calibri" w:hAnsi="Calibri"/>
                <w:b/>
                <w:bCs/>
                <w:color w:val="000000" w:themeColor="text1"/>
                <w:sz w:val="20"/>
              </w:rPr>
              <w:t>INVESTICIJSKI ODHODKI</w:t>
            </w:r>
          </w:p>
        </w:tc>
        <w:tc>
          <w:tcPr>
            <w:tcW w:w="1860" w:type="dxa"/>
            <w:tcBorders>
              <w:top w:val="nil"/>
              <w:left w:val="nil"/>
              <w:bottom w:val="nil"/>
              <w:right w:val="nil"/>
            </w:tcBorders>
            <w:shd w:val="clear" w:color="000000" w:fill="FFFFFF"/>
            <w:noWrap/>
            <w:vAlign w:val="bottom"/>
            <w:hideMark/>
          </w:tcPr>
          <w:p w:rsidR="002F7130" w:rsidRPr="007E2BA1" w:rsidRDefault="00A321C0" w:rsidP="00CF2366">
            <w:pPr>
              <w:jc w:val="right"/>
              <w:rPr>
                <w:rFonts w:ascii="Calibri" w:hAnsi="Calibri"/>
                <w:b/>
                <w:bCs/>
                <w:color w:val="000000" w:themeColor="text1"/>
                <w:sz w:val="20"/>
              </w:rPr>
            </w:pPr>
            <w:r w:rsidRPr="007E2BA1">
              <w:rPr>
                <w:rFonts w:ascii="Calibri" w:hAnsi="Calibri"/>
                <w:b/>
                <w:bCs/>
                <w:color w:val="000000" w:themeColor="text1"/>
                <w:sz w:val="20"/>
              </w:rPr>
              <w:t>3.</w:t>
            </w:r>
            <w:r w:rsidR="00CF2366">
              <w:rPr>
                <w:rFonts w:ascii="Calibri" w:hAnsi="Calibri"/>
                <w:b/>
                <w:bCs/>
                <w:color w:val="000000" w:themeColor="text1"/>
                <w:sz w:val="20"/>
              </w:rPr>
              <w:t>832.023</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420</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Nakup in gradnja osnovnih sredstev</w:t>
            </w:r>
          </w:p>
        </w:tc>
        <w:tc>
          <w:tcPr>
            <w:tcW w:w="1860" w:type="dxa"/>
            <w:tcBorders>
              <w:top w:val="nil"/>
              <w:left w:val="nil"/>
              <w:bottom w:val="nil"/>
              <w:right w:val="nil"/>
            </w:tcBorders>
            <w:shd w:val="clear" w:color="000000" w:fill="FFFFFF"/>
            <w:noWrap/>
            <w:vAlign w:val="bottom"/>
            <w:hideMark/>
          </w:tcPr>
          <w:p w:rsidR="002F7130" w:rsidRPr="007E2BA1" w:rsidRDefault="00A321C0" w:rsidP="00CF2366">
            <w:pPr>
              <w:jc w:val="right"/>
              <w:rPr>
                <w:rFonts w:ascii="Calibri" w:hAnsi="Calibri"/>
                <w:color w:val="000000" w:themeColor="text1"/>
                <w:sz w:val="18"/>
                <w:szCs w:val="18"/>
              </w:rPr>
            </w:pPr>
            <w:r w:rsidRPr="007E2BA1">
              <w:rPr>
                <w:rFonts w:ascii="Calibri" w:hAnsi="Calibri"/>
                <w:color w:val="000000" w:themeColor="text1"/>
                <w:sz w:val="18"/>
                <w:szCs w:val="18"/>
              </w:rPr>
              <w:t>3.</w:t>
            </w:r>
            <w:r w:rsidR="00CF2366">
              <w:rPr>
                <w:rFonts w:ascii="Calibri" w:hAnsi="Calibri"/>
                <w:color w:val="000000" w:themeColor="text1"/>
                <w:sz w:val="18"/>
                <w:szCs w:val="18"/>
              </w:rPr>
              <w:t>832.023</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b/>
                <w:bCs/>
                <w:color w:val="000000" w:themeColor="text1"/>
                <w:sz w:val="20"/>
              </w:rPr>
            </w:pPr>
            <w:r w:rsidRPr="007E2BA1">
              <w:rPr>
                <w:rFonts w:ascii="Calibri" w:hAnsi="Calibri"/>
                <w:b/>
                <w:bCs/>
                <w:color w:val="000000" w:themeColor="text1"/>
                <w:sz w:val="20"/>
              </w:rPr>
              <w:t>43</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b/>
                <w:bCs/>
                <w:color w:val="000000" w:themeColor="text1"/>
                <w:sz w:val="20"/>
              </w:rPr>
            </w:pPr>
            <w:r w:rsidRPr="007E2BA1">
              <w:rPr>
                <w:rFonts w:ascii="Calibri" w:hAnsi="Calibri"/>
                <w:b/>
                <w:bCs/>
                <w:color w:val="000000" w:themeColor="text1"/>
                <w:sz w:val="20"/>
              </w:rPr>
              <w:t>INVESTICIJSKI TRANSFERI</w:t>
            </w:r>
          </w:p>
        </w:tc>
        <w:tc>
          <w:tcPr>
            <w:tcW w:w="1860" w:type="dxa"/>
            <w:tcBorders>
              <w:top w:val="nil"/>
              <w:left w:val="nil"/>
              <w:bottom w:val="nil"/>
              <w:right w:val="nil"/>
            </w:tcBorders>
            <w:shd w:val="clear" w:color="000000" w:fill="FFFFFF"/>
            <w:noWrap/>
            <w:vAlign w:val="bottom"/>
            <w:hideMark/>
          </w:tcPr>
          <w:p w:rsidR="002F7130" w:rsidRPr="007E2BA1" w:rsidRDefault="00CF2366" w:rsidP="002F7130">
            <w:pPr>
              <w:jc w:val="right"/>
              <w:rPr>
                <w:rFonts w:ascii="Calibri" w:hAnsi="Calibri"/>
                <w:b/>
                <w:bCs/>
                <w:color w:val="000000" w:themeColor="text1"/>
                <w:sz w:val="20"/>
              </w:rPr>
            </w:pPr>
            <w:r>
              <w:rPr>
                <w:rFonts w:ascii="Calibri" w:hAnsi="Calibri"/>
                <w:b/>
                <w:bCs/>
                <w:color w:val="000000" w:themeColor="text1"/>
                <w:sz w:val="20"/>
              </w:rPr>
              <w:t>163.501</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431</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Investicijski transferi pravnim in fizičnim osebam, ki niso proračunski uporabniki</w:t>
            </w:r>
          </w:p>
        </w:tc>
        <w:tc>
          <w:tcPr>
            <w:tcW w:w="1860" w:type="dxa"/>
            <w:tcBorders>
              <w:top w:val="nil"/>
              <w:left w:val="nil"/>
              <w:bottom w:val="nil"/>
              <w:right w:val="nil"/>
            </w:tcBorders>
            <w:shd w:val="clear" w:color="000000" w:fill="FFFFFF"/>
            <w:noWrap/>
            <w:vAlign w:val="bottom"/>
            <w:hideMark/>
          </w:tcPr>
          <w:p w:rsidR="002F7130" w:rsidRPr="007E2BA1" w:rsidRDefault="00CF2366" w:rsidP="002F7130">
            <w:pPr>
              <w:jc w:val="right"/>
              <w:rPr>
                <w:rFonts w:ascii="Calibri" w:hAnsi="Calibri"/>
                <w:color w:val="000000" w:themeColor="text1"/>
                <w:sz w:val="18"/>
                <w:szCs w:val="18"/>
              </w:rPr>
            </w:pPr>
            <w:r>
              <w:rPr>
                <w:rFonts w:ascii="Calibri" w:hAnsi="Calibri"/>
                <w:color w:val="000000" w:themeColor="text1"/>
                <w:sz w:val="18"/>
                <w:szCs w:val="18"/>
              </w:rPr>
              <w:t>80.800</w:t>
            </w:r>
          </w:p>
        </w:tc>
      </w:tr>
      <w:tr w:rsidR="007E2BA1" w:rsidRPr="007E2BA1" w:rsidTr="002F7130">
        <w:trPr>
          <w:trHeight w:val="300"/>
        </w:trPr>
        <w:tc>
          <w:tcPr>
            <w:tcW w:w="66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432</w:t>
            </w:r>
          </w:p>
        </w:tc>
        <w:tc>
          <w:tcPr>
            <w:tcW w:w="6940" w:type="dxa"/>
            <w:tcBorders>
              <w:top w:val="nil"/>
              <w:left w:val="nil"/>
              <w:bottom w:val="nil"/>
              <w:right w:val="nil"/>
            </w:tcBorders>
            <w:shd w:val="clear" w:color="000000" w:fill="FFFFFF"/>
            <w:noWrap/>
            <w:vAlign w:val="bottom"/>
            <w:hideMark/>
          </w:tcPr>
          <w:p w:rsidR="002F7130" w:rsidRPr="007E2BA1" w:rsidRDefault="002F7130" w:rsidP="002F7130">
            <w:pPr>
              <w:rPr>
                <w:rFonts w:ascii="Calibri" w:hAnsi="Calibri"/>
                <w:color w:val="000000" w:themeColor="text1"/>
                <w:sz w:val="18"/>
                <w:szCs w:val="18"/>
              </w:rPr>
            </w:pPr>
            <w:r w:rsidRPr="007E2BA1">
              <w:rPr>
                <w:rFonts w:ascii="Calibri" w:hAnsi="Calibri"/>
                <w:color w:val="000000" w:themeColor="text1"/>
                <w:sz w:val="18"/>
                <w:szCs w:val="18"/>
              </w:rPr>
              <w:t>Investicijski transferi proračunskim uporabnikom</w:t>
            </w:r>
          </w:p>
        </w:tc>
        <w:tc>
          <w:tcPr>
            <w:tcW w:w="1860" w:type="dxa"/>
            <w:tcBorders>
              <w:top w:val="nil"/>
              <w:left w:val="nil"/>
              <w:bottom w:val="nil"/>
              <w:right w:val="nil"/>
            </w:tcBorders>
            <w:shd w:val="clear" w:color="000000" w:fill="FFFFFF"/>
            <w:noWrap/>
            <w:vAlign w:val="bottom"/>
            <w:hideMark/>
          </w:tcPr>
          <w:p w:rsidR="002F7130" w:rsidRPr="007E2BA1" w:rsidRDefault="00CF2366" w:rsidP="002F7130">
            <w:pPr>
              <w:jc w:val="right"/>
              <w:rPr>
                <w:rFonts w:ascii="Calibri" w:hAnsi="Calibri"/>
                <w:color w:val="000000" w:themeColor="text1"/>
                <w:sz w:val="18"/>
                <w:szCs w:val="18"/>
              </w:rPr>
            </w:pPr>
            <w:r>
              <w:rPr>
                <w:rFonts w:ascii="Calibri" w:hAnsi="Calibri"/>
                <w:color w:val="000000" w:themeColor="text1"/>
                <w:sz w:val="18"/>
                <w:szCs w:val="18"/>
              </w:rPr>
              <w:t>82.701</w:t>
            </w:r>
          </w:p>
        </w:tc>
      </w:tr>
    </w:tbl>
    <w:p w:rsidR="00843758" w:rsidRPr="007E2BA1" w:rsidRDefault="00843758">
      <w:pPr>
        <w:tabs>
          <w:tab w:val="right" w:pos="8789"/>
        </w:tabs>
        <w:jc w:val="both"/>
        <w:rPr>
          <w:rFonts w:asciiTheme="minorHAnsi" w:hAnsiTheme="minorHAnsi" w:cstheme="minorHAnsi"/>
          <w:bCs/>
          <w:color w:val="000000" w:themeColor="text1"/>
          <w:sz w:val="22"/>
          <w:szCs w:val="22"/>
        </w:rPr>
      </w:pPr>
    </w:p>
    <w:p w:rsidR="00843758" w:rsidRPr="007E2BA1" w:rsidRDefault="002F7130" w:rsidP="007A05C2">
      <w:pPr>
        <w:tabs>
          <w:tab w:val="right" w:pos="8789"/>
        </w:tabs>
        <w:jc w:val="both"/>
        <w:rPr>
          <w:rFonts w:asciiTheme="minorHAnsi" w:hAnsiTheme="minorHAnsi" w:cstheme="minorHAnsi"/>
          <w:b/>
          <w:bCs/>
          <w:color w:val="000000" w:themeColor="text1"/>
          <w:sz w:val="22"/>
          <w:szCs w:val="22"/>
        </w:rPr>
      </w:pPr>
      <w:r w:rsidRPr="007E2BA1">
        <w:rPr>
          <w:rFonts w:asciiTheme="minorHAnsi" w:hAnsiTheme="minorHAnsi" w:cstheme="minorHAnsi"/>
          <w:b/>
          <w:bCs/>
          <w:color w:val="000000" w:themeColor="text1"/>
          <w:sz w:val="22"/>
          <w:szCs w:val="22"/>
        </w:rPr>
        <w:t xml:space="preserve">III.         PRORAČUNSKI PRESEŽEK (PRIMANJKLJAJ)                                                         </w:t>
      </w:r>
      <w:r w:rsidR="006E6EBF" w:rsidRPr="007E2BA1">
        <w:rPr>
          <w:rFonts w:asciiTheme="minorHAnsi" w:hAnsiTheme="minorHAnsi" w:cstheme="minorHAnsi"/>
          <w:b/>
          <w:bCs/>
          <w:color w:val="000000" w:themeColor="text1"/>
          <w:sz w:val="22"/>
          <w:szCs w:val="22"/>
        </w:rPr>
        <w:t xml:space="preserve">  </w:t>
      </w:r>
      <w:r w:rsidR="00D166DB" w:rsidRPr="007E2BA1">
        <w:rPr>
          <w:rFonts w:asciiTheme="minorHAnsi" w:hAnsiTheme="minorHAnsi" w:cstheme="minorHAnsi"/>
          <w:b/>
          <w:bCs/>
          <w:color w:val="000000" w:themeColor="text1"/>
          <w:sz w:val="22"/>
          <w:szCs w:val="22"/>
        </w:rPr>
        <w:t xml:space="preserve"> </w:t>
      </w:r>
      <w:r w:rsidRPr="007E2BA1">
        <w:rPr>
          <w:rFonts w:asciiTheme="minorHAnsi" w:hAnsiTheme="minorHAnsi" w:cstheme="minorHAnsi"/>
          <w:b/>
          <w:bCs/>
          <w:color w:val="000000" w:themeColor="text1"/>
          <w:sz w:val="22"/>
          <w:szCs w:val="22"/>
        </w:rPr>
        <w:t xml:space="preserve">    </w:t>
      </w:r>
      <w:r w:rsidR="00E21005" w:rsidRPr="007E2BA1">
        <w:rPr>
          <w:rFonts w:asciiTheme="minorHAnsi" w:hAnsiTheme="minorHAnsi" w:cstheme="minorHAnsi"/>
          <w:b/>
          <w:bCs/>
          <w:color w:val="000000" w:themeColor="text1"/>
          <w:sz w:val="22"/>
          <w:szCs w:val="22"/>
        </w:rPr>
        <w:t xml:space="preserve">  </w:t>
      </w:r>
      <w:r w:rsidRPr="007E2BA1">
        <w:rPr>
          <w:rFonts w:asciiTheme="minorHAnsi" w:hAnsiTheme="minorHAnsi" w:cstheme="minorHAnsi"/>
          <w:b/>
          <w:bCs/>
          <w:color w:val="000000" w:themeColor="text1"/>
          <w:sz w:val="22"/>
          <w:szCs w:val="22"/>
        </w:rPr>
        <w:t xml:space="preserve">          </w:t>
      </w:r>
      <w:r w:rsidR="00CF2366">
        <w:rPr>
          <w:rFonts w:asciiTheme="minorHAnsi" w:hAnsiTheme="minorHAnsi" w:cstheme="minorHAnsi"/>
          <w:b/>
          <w:bCs/>
          <w:color w:val="000000" w:themeColor="text1"/>
          <w:sz w:val="22"/>
          <w:szCs w:val="22"/>
        </w:rPr>
        <w:t>-444.</w:t>
      </w:r>
      <w:r w:rsidR="009A00D6">
        <w:rPr>
          <w:rFonts w:asciiTheme="minorHAnsi" w:hAnsiTheme="minorHAnsi" w:cstheme="minorHAnsi"/>
          <w:b/>
          <w:bCs/>
          <w:color w:val="000000" w:themeColor="text1"/>
          <w:sz w:val="22"/>
          <w:szCs w:val="22"/>
        </w:rPr>
        <w:t>417</w:t>
      </w:r>
    </w:p>
    <w:p w:rsidR="002F7130" w:rsidRPr="007E2BA1" w:rsidRDefault="002F7130">
      <w:pPr>
        <w:tabs>
          <w:tab w:val="right" w:pos="8789"/>
        </w:tabs>
        <w:jc w:val="both"/>
        <w:rPr>
          <w:rFonts w:asciiTheme="minorHAnsi" w:hAnsiTheme="minorHAnsi" w:cstheme="minorHAnsi"/>
          <w:bCs/>
          <w:color w:val="000000" w:themeColor="text1"/>
          <w:sz w:val="20"/>
        </w:rPr>
      </w:pPr>
      <w:r w:rsidRPr="007E2BA1">
        <w:rPr>
          <w:rFonts w:asciiTheme="minorHAnsi" w:hAnsiTheme="minorHAnsi" w:cstheme="minorHAnsi"/>
          <w:bCs/>
          <w:color w:val="000000" w:themeColor="text1"/>
          <w:sz w:val="20"/>
        </w:rPr>
        <w:t xml:space="preserve">              (I – II)  (Skupaj prihodki minus skupaj odhodki)</w:t>
      </w:r>
      <w:r w:rsidR="007A05C2" w:rsidRPr="007E2BA1">
        <w:rPr>
          <w:rFonts w:asciiTheme="minorHAnsi" w:hAnsiTheme="minorHAnsi" w:cstheme="minorHAnsi"/>
          <w:bCs/>
          <w:color w:val="000000" w:themeColor="text1"/>
          <w:sz w:val="20"/>
        </w:rPr>
        <w:t xml:space="preserve"> </w:t>
      </w:r>
    </w:p>
    <w:p w:rsidR="002F7130" w:rsidRPr="007E2BA1" w:rsidRDefault="002F7130">
      <w:pPr>
        <w:tabs>
          <w:tab w:val="right" w:pos="8789"/>
        </w:tabs>
        <w:jc w:val="both"/>
        <w:rPr>
          <w:rFonts w:asciiTheme="minorHAnsi" w:hAnsiTheme="minorHAnsi" w:cstheme="minorHAnsi"/>
          <w:b/>
          <w:bCs/>
          <w:color w:val="000000" w:themeColor="text1"/>
          <w:sz w:val="22"/>
          <w:szCs w:val="22"/>
        </w:rPr>
      </w:pPr>
    </w:p>
    <w:p w:rsidR="002F7130" w:rsidRPr="007E2BA1" w:rsidRDefault="002F7130">
      <w:pPr>
        <w:tabs>
          <w:tab w:val="right" w:pos="8789"/>
        </w:tabs>
        <w:jc w:val="both"/>
        <w:rPr>
          <w:rFonts w:asciiTheme="minorHAnsi" w:hAnsiTheme="minorHAnsi" w:cstheme="minorHAnsi"/>
          <w:b/>
          <w:bCs/>
          <w:color w:val="000000" w:themeColor="text1"/>
          <w:sz w:val="22"/>
          <w:szCs w:val="22"/>
        </w:rPr>
      </w:pPr>
      <w:r w:rsidRPr="007E2BA1">
        <w:rPr>
          <w:rFonts w:asciiTheme="minorHAnsi" w:hAnsiTheme="minorHAnsi" w:cstheme="minorHAnsi"/>
          <w:b/>
          <w:bCs/>
          <w:color w:val="000000" w:themeColor="text1"/>
          <w:sz w:val="22"/>
          <w:szCs w:val="22"/>
        </w:rPr>
        <w:t xml:space="preserve">III.1.      PRIMARNI PRESEŽEK (PRIMANJKLJAJ) </w:t>
      </w:r>
    </w:p>
    <w:p w:rsidR="002F7130" w:rsidRPr="007E2BA1" w:rsidRDefault="002F7130">
      <w:pPr>
        <w:tabs>
          <w:tab w:val="right" w:pos="8789"/>
        </w:tabs>
        <w:jc w:val="both"/>
        <w:rPr>
          <w:rFonts w:asciiTheme="minorHAnsi" w:hAnsiTheme="minorHAnsi" w:cstheme="minorHAnsi"/>
          <w:bCs/>
          <w:color w:val="000000" w:themeColor="text1"/>
          <w:sz w:val="20"/>
        </w:rPr>
      </w:pPr>
      <w:r w:rsidRPr="007E2BA1">
        <w:rPr>
          <w:rFonts w:asciiTheme="minorHAnsi" w:hAnsiTheme="minorHAnsi" w:cstheme="minorHAnsi"/>
          <w:b/>
          <w:bCs/>
          <w:color w:val="000000" w:themeColor="text1"/>
          <w:sz w:val="22"/>
          <w:szCs w:val="22"/>
        </w:rPr>
        <w:t xml:space="preserve">             </w:t>
      </w:r>
      <w:r w:rsidRPr="007E2BA1">
        <w:rPr>
          <w:rFonts w:asciiTheme="minorHAnsi" w:hAnsiTheme="minorHAnsi" w:cstheme="minorHAnsi"/>
          <w:bCs/>
          <w:color w:val="000000" w:themeColor="text1"/>
          <w:sz w:val="20"/>
        </w:rPr>
        <w:t>(Skupaj prihodki brez prihodkov od obresti minus skupaj odhodki</w:t>
      </w:r>
    </w:p>
    <w:p w:rsidR="002F7130" w:rsidRPr="007E2BA1" w:rsidRDefault="002F7130">
      <w:pPr>
        <w:tabs>
          <w:tab w:val="right" w:pos="8789"/>
        </w:tabs>
        <w:jc w:val="both"/>
        <w:rPr>
          <w:rFonts w:asciiTheme="minorHAnsi" w:hAnsiTheme="minorHAnsi" w:cstheme="minorHAnsi"/>
          <w:b/>
          <w:bCs/>
          <w:color w:val="000000" w:themeColor="text1"/>
          <w:sz w:val="22"/>
          <w:szCs w:val="22"/>
        </w:rPr>
      </w:pPr>
      <w:r w:rsidRPr="007E2BA1">
        <w:rPr>
          <w:rFonts w:asciiTheme="minorHAnsi" w:hAnsiTheme="minorHAnsi" w:cstheme="minorHAnsi"/>
          <w:bCs/>
          <w:color w:val="000000" w:themeColor="text1"/>
          <w:sz w:val="20"/>
        </w:rPr>
        <w:t xml:space="preserve">               brez plačil obresti)</w:t>
      </w:r>
      <w:r w:rsidRPr="007E2BA1">
        <w:rPr>
          <w:rFonts w:asciiTheme="minorHAnsi" w:hAnsiTheme="minorHAnsi" w:cstheme="minorHAnsi"/>
          <w:b/>
          <w:bCs/>
          <w:color w:val="000000" w:themeColor="text1"/>
          <w:sz w:val="22"/>
          <w:szCs w:val="22"/>
        </w:rPr>
        <w:t xml:space="preserve">                                                                                                                </w:t>
      </w:r>
      <w:r w:rsidR="00D166DB" w:rsidRPr="007E2BA1">
        <w:rPr>
          <w:rFonts w:asciiTheme="minorHAnsi" w:hAnsiTheme="minorHAnsi" w:cstheme="minorHAnsi"/>
          <w:b/>
          <w:bCs/>
          <w:color w:val="000000" w:themeColor="text1"/>
          <w:sz w:val="22"/>
          <w:szCs w:val="22"/>
        </w:rPr>
        <w:t xml:space="preserve"> </w:t>
      </w:r>
      <w:r w:rsidRPr="007E2BA1">
        <w:rPr>
          <w:rFonts w:asciiTheme="minorHAnsi" w:hAnsiTheme="minorHAnsi" w:cstheme="minorHAnsi"/>
          <w:b/>
          <w:bCs/>
          <w:color w:val="000000" w:themeColor="text1"/>
          <w:sz w:val="22"/>
          <w:szCs w:val="22"/>
        </w:rPr>
        <w:t xml:space="preserve">      </w:t>
      </w:r>
      <w:r w:rsidR="00CF2366">
        <w:rPr>
          <w:rFonts w:asciiTheme="minorHAnsi" w:hAnsiTheme="minorHAnsi" w:cstheme="minorHAnsi"/>
          <w:b/>
          <w:bCs/>
          <w:color w:val="000000" w:themeColor="text1"/>
          <w:sz w:val="22"/>
          <w:szCs w:val="22"/>
        </w:rPr>
        <w:t>-437.441</w:t>
      </w:r>
    </w:p>
    <w:p w:rsidR="002F7130" w:rsidRPr="007E2BA1" w:rsidRDefault="002F7130">
      <w:pPr>
        <w:tabs>
          <w:tab w:val="right" w:pos="8789"/>
        </w:tabs>
        <w:jc w:val="both"/>
        <w:rPr>
          <w:rFonts w:asciiTheme="minorHAnsi" w:hAnsiTheme="minorHAnsi" w:cstheme="minorHAnsi"/>
          <w:b/>
          <w:bCs/>
          <w:color w:val="000000" w:themeColor="text1"/>
          <w:sz w:val="22"/>
          <w:szCs w:val="22"/>
        </w:rPr>
      </w:pPr>
    </w:p>
    <w:p w:rsidR="002F7130" w:rsidRPr="007E2BA1" w:rsidRDefault="002F7130">
      <w:pPr>
        <w:tabs>
          <w:tab w:val="right" w:pos="8789"/>
        </w:tabs>
        <w:jc w:val="both"/>
        <w:rPr>
          <w:rFonts w:asciiTheme="minorHAnsi" w:hAnsiTheme="minorHAnsi" w:cstheme="minorHAnsi"/>
          <w:b/>
          <w:bCs/>
          <w:color w:val="000000" w:themeColor="text1"/>
          <w:sz w:val="22"/>
          <w:szCs w:val="22"/>
        </w:rPr>
      </w:pPr>
      <w:r w:rsidRPr="007E2BA1">
        <w:rPr>
          <w:rFonts w:asciiTheme="minorHAnsi" w:hAnsiTheme="minorHAnsi" w:cstheme="minorHAnsi"/>
          <w:b/>
          <w:bCs/>
          <w:color w:val="000000" w:themeColor="text1"/>
          <w:sz w:val="22"/>
          <w:szCs w:val="22"/>
        </w:rPr>
        <w:t>III.2.     TEKOČI PRESEŽEK (PRIMANJKLJAJ)</w:t>
      </w:r>
    </w:p>
    <w:p w:rsidR="00B95DC7" w:rsidRPr="007E2BA1" w:rsidRDefault="002F7130">
      <w:pPr>
        <w:tabs>
          <w:tab w:val="right" w:pos="8789"/>
        </w:tabs>
        <w:jc w:val="both"/>
        <w:rPr>
          <w:rFonts w:asciiTheme="minorHAnsi" w:hAnsiTheme="minorHAnsi" w:cstheme="minorHAnsi"/>
          <w:b/>
          <w:bCs/>
          <w:color w:val="000000" w:themeColor="text1"/>
          <w:sz w:val="22"/>
          <w:szCs w:val="22"/>
        </w:rPr>
      </w:pPr>
      <w:r w:rsidRPr="007E2BA1">
        <w:rPr>
          <w:rFonts w:asciiTheme="minorHAnsi" w:hAnsiTheme="minorHAnsi" w:cstheme="minorHAnsi"/>
          <w:b/>
          <w:bCs/>
          <w:color w:val="000000" w:themeColor="text1"/>
          <w:sz w:val="22"/>
          <w:szCs w:val="22"/>
        </w:rPr>
        <w:t xml:space="preserve">             </w:t>
      </w:r>
      <w:r w:rsidRPr="007E2BA1">
        <w:rPr>
          <w:rFonts w:asciiTheme="minorHAnsi" w:hAnsiTheme="minorHAnsi" w:cstheme="minorHAnsi"/>
          <w:bCs/>
          <w:color w:val="000000" w:themeColor="text1"/>
          <w:sz w:val="20"/>
        </w:rPr>
        <w:t xml:space="preserve">(70 + 71) – (40 + 41) (Tekoči prihodki minus tekoči odhodki in </w:t>
      </w:r>
      <w:r w:rsidR="00B95DC7" w:rsidRPr="007E2BA1">
        <w:rPr>
          <w:rFonts w:asciiTheme="minorHAnsi" w:hAnsiTheme="minorHAnsi" w:cstheme="minorHAnsi"/>
          <w:bCs/>
          <w:color w:val="000000" w:themeColor="text1"/>
          <w:sz w:val="20"/>
        </w:rPr>
        <w:t xml:space="preserve"> tekoči transferi)               </w:t>
      </w:r>
      <w:r w:rsidR="006E6EBF" w:rsidRPr="007E2BA1">
        <w:rPr>
          <w:rFonts w:asciiTheme="minorHAnsi" w:hAnsiTheme="minorHAnsi" w:cstheme="minorHAnsi"/>
          <w:bCs/>
          <w:color w:val="000000" w:themeColor="text1"/>
          <w:sz w:val="20"/>
        </w:rPr>
        <w:t xml:space="preserve">  </w:t>
      </w:r>
      <w:r w:rsidR="00CF2366">
        <w:rPr>
          <w:rFonts w:asciiTheme="minorHAnsi" w:hAnsiTheme="minorHAnsi" w:cstheme="minorHAnsi"/>
          <w:bCs/>
          <w:color w:val="000000" w:themeColor="text1"/>
          <w:sz w:val="20"/>
        </w:rPr>
        <w:t xml:space="preserve">    </w:t>
      </w:r>
      <w:r w:rsidR="006E6EBF" w:rsidRPr="007E2BA1">
        <w:rPr>
          <w:rFonts w:asciiTheme="minorHAnsi" w:hAnsiTheme="minorHAnsi" w:cstheme="minorHAnsi"/>
          <w:bCs/>
          <w:color w:val="000000" w:themeColor="text1"/>
          <w:sz w:val="20"/>
        </w:rPr>
        <w:t xml:space="preserve">    </w:t>
      </w:r>
      <w:r w:rsidR="00B95DC7" w:rsidRPr="007E2BA1">
        <w:rPr>
          <w:rFonts w:asciiTheme="minorHAnsi" w:hAnsiTheme="minorHAnsi" w:cstheme="minorHAnsi"/>
          <w:bCs/>
          <w:color w:val="000000" w:themeColor="text1"/>
          <w:sz w:val="20"/>
        </w:rPr>
        <w:t xml:space="preserve">   </w:t>
      </w:r>
      <w:r w:rsidR="00B95DC7" w:rsidRPr="007E2BA1">
        <w:rPr>
          <w:rFonts w:asciiTheme="minorHAnsi" w:hAnsiTheme="minorHAnsi" w:cstheme="minorHAnsi"/>
          <w:b/>
          <w:bCs/>
          <w:color w:val="000000" w:themeColor="text1"/>
          <w:sz w:val="22"/>
          <w:szCs w:val="22"/>
        </w:rPr>
        <w:t xml:space="preserve">  </w:t>
      </w:r>
      <w:r w:rsidR="00A321C0" w:rsidRPr="007E2BA1">
        <w:rPr>
          <w:rFonts w:asciiTheme="minorHAnsi" w:hAnsiTheme="minorHAnsi" w:cstheme="minorHAnsi"/>
          <w:b/>
          <w:bCs/>
          <w:color w:val="000000" w:themeColor="text1"/>
          <w:sz w:val="22"/>
          <w:szCs w:val="22"/>
        </w:rPr>
        <w:t>1.</w:t>
      </w:r>
      <w:r w:rsidR="00CF2366">
        <w:rPr>
          <w:rFonts w:asciiTheme="minorHAnsi" w:hAnsiTheme="minorHAnsi" w:cstheme="minorHAnsi"/>
          <w:b/>
          <w:bCs/>
          <w:color w:val="000000" w:themeColor="text1"/>
          <w:sz w:val="22"/>
          <w:szCs w:val="22"/>
        </w:rPr>
        <w:t>331.765</w:t>
      </w:r>
    </w:p>
    <w:p w:rsidR="002F7130" w:rsidRPr="007E2BA1" w:rsidRDefault="002F7130">
      <w:pPr>
        <w:tabs>
          <w:tab w:val="right" w:pos="8789"/>
        </w:tabs>
        <w:jc w:val="both"/>
        <w:rPr>
          <w:rFonts w:asciiTheme="minorHAnsi" w:hAnsiTheme="minorHAnsi" w:cstheme="minorHAnsi"/>
          <w:b/>
          <w:bCs/>
          <w:color w:val="000000" w:themeColor="text1"/>
          <w:sz w:val="22"/>
          <w:szCs w:val="22"/>
        </w:rPr>
      </w:pPr>
      <w:r w:rsidRPr="007E2BA1">
        <w:rPr>
          <w:rFonts w:asciiTheme="minorHAnsi" w:hAnsiTheme="minorHAnsi" w:cstheme="minorHAnsi"/>
          <w:b/>
          <w:bCs/>
          <w:color w:val="000000" w:themeColor="text1"/>
          <w:sz w:val="22"/>
          <w:szCs w:val="22"/>
        </w:rPr>
        <w:t xml:space="preserve">      </w:t>
      </w:r>
    </w:p>
    <w:p w:rsidR="007D3F4B" w:rsidRPr="007E2BA1" w:rsidRDefault="007D3F4B">
      <w:pPr>
        <w:pStyle w:val="Naslov1"/>
        <w:pBdr>
          <w:bottom w:val="single" w:sz="6" w:space="1" w:color="auto"/>
        </w:pBdr>
        <w:tabs>
          <w:tab w:val="right" w:pos="8789"/>
        </w:tabs>
        <w:rPr>
          <w:rFonts w:asciiTheme="minorHAnsi" w:hAnsiTheme="minorHAnsi" w:cstheme="minorHAnsi"/>
          <w:b w:val="0"/>
          <w:color w:val="000000" w:themeColor="text1"/>
          <w:sz w:val="22"/>
          <w:szCs w:val="22"/>
        </w:rPr>
      </w:pPr>
    </w:p>
    <w:p w:rsidR="00BB4CD2" w:rsidRPr="007E2BA1" w:rsidRDefault="00BB4CD2">
      <w:pPr>
        <w:pStyle w:val="Naslov1"/>
        <w:pBdr>
          <w:bottom w:val="single" w:sz="6" w:space="1" w:color="auto"/>
        </w:pBdr>
        <w:tabs>
          <w:tab w:val="right" w:pos="8789"/>
        </w:tabs>
        <w:rPr>
          <w:rFonts w:asciiTheme="minorHAnsi" w:hAnsiTheme="minorHAnsi" w:cstheme="minorHAnsi"/>
          <w:b w:val="0"/>
          <w:color w:val="000000" w:themeColor="text1"/>
          <w:sz w:val="22"/>
          <w:szCs w:val="22"/>
        </w:rPr>
      </w:pPr>
      <w:r w:rsidRPr="007E2BA1">
        <w:rPr>
          <w:rFonts w:asciiTheme="minorHAnsi" w:hAnsiTheme="minorHAnsi" w:cstheme="minorHAnsi"/>
          <w:b w:val="0"/>
          <w:color w:val="000000" w:themeColor="text1"/>
          <w:sz w:val="22"/>
          <w:szCs w:val="22"/>
        </w:rPr>
        <w:t xml:space="preserve">B.   RAČUN FINANČNIH TERJATEV IN NALOŽB                                             </w:t>
      </w:r>
    </w:p>
    <w:p w:rsidR="00BB4CD2" w:rsidRPr="007E2BA1" w:rsidRDefault="00125912" w:rsidP="00626984">
      <w:pPr>
        <w:pBdr>
          <w:bottom w:val="single" w:sz="4" w:space="1" w:color="auto"/>
        </w:pBdr>
        <w:rPr>
          <w:rFonts w:asciiTheme="minorHAnsi" w:hAnsiTheme="minorHAnsi" w:cstheme="minorHAnsi"/>
          <w:color w:val="000000" w:themeColor="text1"/>
          <w:sz w:val="22"/>
          <w:szCs w:val="22"/>
        </w:rPr>
      </w:pPr>
      <w:r w:rsidRPr="007E2BA1">
        <w:rPr>
          <w:rFonts w:asciiTheme="minorHAnsi" w:hAnsiTheme="minorHAnsi" w:cstheme="minorHAnsi"/>
          <w:color w:val="000000" w:themeColor="text1"/>
          <w:sz w:val="22"/>
          <w:szCs w:val="22"/>
        </w:rPr>
        <w:t xml:space="preserve">Skupina/podskupina                                                                 </w:t>
      </w:r>
      <w:r w:rsidR="00E538C7" w:rsidRPr="007E2BA1">
        <w:rPr>
          <w:rFonts w:asciiTheme="minorHAnsi" w:hAnsiTheme="minorHAnsi" w:cstheme="minorHAnsi"/>
          <w:color w:val="000000" w:themeColor="text1"/>
          <w:sz w:val="22"/>
          <w:szCs w:val="22"/>
        </w:rPr>
        <w:t xml:space="preserve">                               </w:t>
      </w:r>
      <w:r w:rsidR="00B97C38" w:rsidRPr="007E2BA1">
        <w:rPr>
          <w:rFonts w:asciiTheme="minorHAnsi" w:hAnsiTheme="minorHAnsi" w:cstheme="minorHAnsi"/>
          <w:color w:val="000000" w:themeColor="text1"/>
          <w:sz w:val="22"/>
          <w:szCs w:val="22"/>
        </w:rPr>
        <w:t xml:space="preserve">       </w:t>
      </w:r>
      <w:r w:rsidR="00477DD3" w:rsidRPr="007E2BA1">
        <w:rPr>
          <w:rFonts w:asciiTheme="minorHAnsi" w:hAnsiTheme="minorHAnsi" w:cstheme="minorHAnsi"/>
          <w:color w:val="000000" w:themeColor="text1"/>
          <w:sz w:val="22"/>
          <w:szCs w:val="22"/>
        </w:rPr>
        <w:t xml:space="preserve">   </w:t>
      </w:r>
      <w:r w:rsidR="002F7130" w:rsidRPr="007E2BA1">
        <w:rPr>
          <w:rFonts w:asciiTheme="minorHAnsi" w:hAnsiTheme="minorHAnsi" w:cstheme="minorHAnsi"/>
          <w:color w:val="000000" w:themeColor="text1"/>
          <w:sz w:val="22"/>
          <w:szCs w:val="22"/>
        </w:rPr>
        <w:t xml:space="preserve">        </w:t>
      </w:r>
      <w:r w:rsidR="00477DD3" w:rsidRPr="007E2BA1">
        <w:rPr>
          <w:rFonts w:asciiTheme="minorHAnsi" w:hAnsiTheme="minorHAnsi" w:cstheme="minorHAnsi"/>
          <w:color w:val="000000" w:themeColor="text1"/>
          <w:sz w:val="22"/>
          <w:szCs w:val="22"/>
        </w:rPr>
        <w:t xml:space="preserve"> </w:t>
      </w:r>
      <w:r w:rsidRPr="007E2BA1">
        <w:rPr>
          <w:rFonts w:asciiTheme="minorHAnsi" w:hAnsiTheme="minorHAnsi" w:cstheme="minorHAnsi"/>
          <w:color w:val="000000" w:themeColor="text1"/>
          <w:sz w:val="22"/>
          <w:szCs w:val="22"/>
        </w:rPr>
        <w:t xml:space="preserve"> Proračun leta 20</w:t>
      </w:r>
      <w:r w:rsidR="00E538C7" w:rsidRPr="007E2BA1">
        <w:rPr>
          <w:rFonts w:asciiTheme="minorHAnsi" w:hAnsiTheme="minorHAnsi" w:cstheme="minorHAnsi"/>
          <w:color w:val="000000" w:themeColor="text1"/>
          <w:sz w:val="22"/>
          <w:szCs w:val="22"/>
        </w:rPr>
        <w:t>1</w:t>
      </w:r>
      <w:r w:rsidR="00F675B5" w:rsidRPr="007E2BA1">
        <w:rPr>
          <w:rFonts w:asciiTheme="minorHAnsi" w:hAnsiTheme="minorHAnsi" w:cstheme="minorHAnsi"/>
          <w:color w:val="000000" w:themeColor="text1"/>
          <w:sz w:val="22"/>
          <w:szCs w:val="22"/>
        </w:rPr>
        <w:t>9</w:t>
      </w:r>
      <w:r w:rsidRPr="007E2BA1">
        <w:rPr>
          <w:rFonts w:asciiTheme="minorHAnsi" w:hAnsiTheme="minorHAnsi" w:cstheme="minorHAnsi"/>
          <w:color w:val="000000" w:themeColor="text1"/>
          <w:sz w:val="22"/>
          <w:szCs w:val="22"/>
        </w:rPr>
        <w:t xml:space="preserve">              </w:t>
      </w:r>
    </w:p>
    <w:p w:rsidR="00BB4CD2" w:rsidRPr="007E2BA1" w:rsidRDefault="00BB4CD2" w:rsidP="00B95DC7">
      <w:pPr>
        <w:tabs>
          <w:tab w:val="right" w:pos="9356"/>
        </w:tabs>
        <w:rPr>
          <w:rFonts w:asciiTheme="minorHAnsi" w:hAnsiTheme="minorHAnsi" w:cstheme="minorHAnsi"/>
          <w:b/>
          <w:bCs/>
          <w:color w:val="000000" w:themeColor="text1"/>
          <w:sz w:val="22"/>
          <w:szCs w:val="22"/>
        </w:rPr>
      </w:pPr>
      <w:r w:rsidRPr="007E2BA1">
        <w:rPr>
          <w:rFonts w:asciiTheme="minorHAnsi" w:hAnsiTheme="minorHAnsi" w:cstheme="minorHAnsi"/>
          <w:b/>
          <w:bCs/>
          <w:color w:val="000000" w:themeColor="text1"/>
          <w:sz w:val="22"/>
          <w:szCs w:val="22"/>
        </w:rPr>
        <w:t xml:space="preserve">IV. </w:t>
      </w:r>
      <w:r w:rsidR="009852B1" w:rsidRPr="007E2BA1">
        <w:rPr>
          <w:rFonts w:asciiTheme="minorHAnsi" w:hAnsiTheme="minorHAnsi" w:cstheme="minorHAnsi"/>
          <w:b/>
          <w:bCs/>
          <w:color w:val="000000" w:themeColor="text1"/>
          <w:sz w:val="22"/>
          <w:szCs w:val="22"/>
        </w:rPr>
        <w:t xml:space="preserve">  </w:t>
      </w:r>
      <w:r w:rsidRPr="007E2BA1">
        <w:rPr>
          <w:rFonts w:asciiTheme="minorHAnsi" w:hAnsiTheme="minorHAnsi" w:cstheme="minorHAnsi"/>
          <w:b/>
          <w:bCs/>
          <w:color w:val="000000" w:themeColor="text1"/>
          <w:sz w:val="22"/>
          <w:szCs w:val="22"/>
        </w:rPr>
        <w:t>PREJETA VRAČILA DANIH POS. IN PRODAJA KAP</w:t>
      </w:r>
      <w:r w:rsidR="00D730FD" w:rsidRPr="007E2BA1">
        <w:rPr>
          <w:rFonts w:asciiTheme="minorHAnsi" w:hAnsiTheme="minorHAnsi" w:cstheme="minorHAnsi"/>
          <w:b/>
          <w:bCs/>
          <w:color w:val="000000" w:themeColor="text1"/>
          <w:sz w:val="22"/>
          <w:szCs w:val="22"/>
        </w:rPr>
        <w:t xml:space="preserve">IT.DEL.                      </w:t>
      </w:r>
      <w:r w:rsidR="00B95DC7" w:rsidRPr="007E2BA1">
        <w:rPr>
          <w:rFonts w:asciiTheme="minorHAnsi" w:hAnsiTheme="minorHAnsi" w:cstheme="minorHAnsi"/>
          <w:b/>
          <w:bCs/>
          <w:color w:val="000000" w:themeColor="text1"/>
          <w:sz w:val="22"/>
          <w:szCs w:val="22"/>
        </w:rPr>
        <w:t xml:space="preserve">                                                      </w:t>
      </w:r>
      <w:r w:rsidR="0012643E" w:rsidRPr="007E2BA1">
        <w:rPr>
          <w:rFonts w:asciiTheme="minorHAnsi" w:hAnsiTheme="minorHAnsi" w:cstheme="minorHAnsi"/>
          <w:b/>
          <w:bCs/>
          <w:color w:val="000000" w:themeColor="text1"/>
          <w:sz w:val="22"/>
          <w:szCs w:val="22"/>
        </w:rPr>
        <w:t>0</w:t>
      </w:r>
    </w:p>
    <w:p w:rsidR="00BB4CD2" w:rsidRPr="007E2BA1" w:rsidRDefault="00BB4CD2">
      <w:pPr>
        <w:tabs>
          <w:tab w:val="right" w:pos="8789"/>
        </w:tabs>
        <w:rPr>
          <w:rFonts w:asciiTheme="minorHAnsi" w:hAnsiTheme="minorHAnsi" w:cstheme="minorHAnsi"/>
          <w:bCs/>
          <w:color w:val="000000" w:themeColor="text1"/>
          <w:sz w:val="22"/>
          <w:szCs w:val="22"/>
        </w:rPr>
      </w:pPr>
    </w:p>
    <w:p w:rsidR="00BB4CD2" w:rsidRPr="007E2BA1" w:rsidRDefault="00BB4CD2">
      <w:pPr>
        <w:tabs>
          <w:tab w:val="right" w:pos="8789"/>
        </w:tabs>
        <w:rPr>
          <w:rFonts w:asciiTheme="minorHAnsi" w:hAnsiTheme="minorHAnsi" w:cstheme="minorHAnsi"/>
          <w:bCs/>
          <w:color w:val="000000" w:themeColor="text1"/>
          <w:sz w:val="22"/>
          <w:szCs w:val="22"/>
        </w:rPr>
      </w:pPr>
      <w:r w:rsidRPr="007E2BA1">
        <w:rPr>
          <w:rFonts w:asciiTheme="minorHAnsi" w:hAnsiTheme="minorHAnsi" w:cstheme="minorHAnsi"/>
          <w:bCs/>
          <w:color w:val="000000" w:themeColor="text1"/>
          <w:sz w:val="22"/>
          <w:szCs w:val="22"/>
        </w:rPr>
        <w:t xml:space="preserve">75   </w:t>
      </w:r>
      <w:r w:rsidR="009852B1" w:rsidRPr="007E2BA1">
        <w:rPr>
          <w:rFonts w:asciiTheme="minorHAnsi" w:hAnsiTheme="minorHAnsi" w:cstheme="minorHAnsi"/>
          <w:bCs/>
          <w:color w:val="000000" w:themeColor="text1"/>
          <w:sz w:val="22"/>
          <w:szCs w:val="22"/>
        </w:rPr>
        <w:t xml:space="preserve"> </w:t>
      </w:r>
      <w:r w:rsidRPr="007E2BA1">
        <w:rPr>
          <w:rFonts w:asciiTheme="minorHAnsi" w:hAnsiTheme="minorHAnsi" w:cstheme="minorHAnsi"/>
          <w:bCs/>
          <w:color w:val="000000" w:themeColor="text1"/>
          <w:sz w:val="22"/>
          <w:szCs w:val="22"/>
        </w:rPr>
        <w:t xml:space="preserve">PREJETA VRAČILA DANIH POS.IN PRODAJA KAPIT.DEL. </w:t>
      </w:r>
      <w:r w:rsidR="006F30F1" w:rsidRPr="007E2BA1">
        <w:rPr>
          <w:rFonts w:asciiTheme="minorHAnsi" w:hAnsiTheme="minorHAnsi" w:cstheme="minorHAnsi"/>
          <w:bCs/>
          <w:color w:val="000000" w:themeColor="text1"/>
          <w:sz w:val="22"/>
          <w:szCs w:val="22"/>
        </w:rPr>
        <w:t xml:space="preserve">               </w:t>
      </w:r>
      <w:r w:rsidR="00233684" w:rsidRPr="007E2BA1">
        <w:rPr>
          <w:rFonts w:asciiTheme="minorHAnsi" w:hAnsiTheme="minorHAnsi" w:cstheme="minorHAnsi"/>
          <w:bCs/>
          <w:color w:val="000000" w:themeColor="text1"/>
          <w:sz w:val="22"/>
          <w:szCs w:val="22"/>
        </w:rPr>
        <w:t xml:space="preserve">               </w:t>
      </w:r>
      <w:r w:rsidR="006F30F1" w:rsidRPr="007E2BA1">
        <w:rPr>
          <w:rFonts w:asciiTheme="minorHAnsi" w:hAnsiTheme="minorHAnsi" w:cstheme="minorHAnsi"/>
          <w:bCs/>
          <w:color w:val="000000" w:themeColor="text1"/>
          <w:sz w:val="22"/>
          <w:szCs w:val="22"/>
        </w:rPr>
        <w:t xml:space="preserve">   </w:t>
      </w:r>
      <w:r w:rsidR="00B97C38" w:rsidRPr="007E2BA1">
        <w:rPr>
          <w:rFonts w:asciiTheme="minorHAnsi" w:hAnsiTheme="minorHAnsi" w:cstheme="minorHAnsi"/>
          <w:bCs/>
          <w:color w:val="000000" w:themeColor="text1"/>
          <w:sz w:val="22"/>
          <w:szCs w:val="22"/>
        </w:rPr>
        <w:t xml:space="preserve">      </w:t>
      </w:r>
      <w:r w:rsidR="006F30F1" w:rsidRPr="007E2BA1">
        <w:rPr>
          <w:rFonts w:asciiTheme="minorHAnsi" w:hAnsiTheme="minorHAnsi" w:cstheme="minorHAnsi"/>
          <w:bCs/>
          <w:color w:val="000000" w:themeColor="text1"/>
          <w:sz w:val="22"/>
          <w:szCs w:val="22"/>
        </w:rPr>
        <w:t xml:space="preserve">         </w:t>
      </w:r>
      <w:r w:rsidR="00D114B9" w:rsidRPr="007E2BA1">
        <w:rPr>
          <w:rFonts w:asciiTheme="minorHAnsi" w:hAnsiTheme="minorHAnsi" w:cstheme="minorHAnsi"/>
          <w:bCs/>
          <w:color w:val="000000" w:themeColor="text1"/>
          <w:sz w:val="22"/>
          <w:szCs w:val="22"/>
        </w:rPr>
        <w:t xml:space="preserve">    </w:t>
      </w:r>
      <w:r w:rsidR="00EE0619" w:rsidRPr="007E2BA1">
        <w:rPr>
          <w:rFonts w:asciiTheme="minorHAnsi" w:hAnsiTheme="minorHAnsi" w:cstheme="minorHAnsi"/>
          <w:bCs/>
          <w:color w:val="000000" w:themeColor="text1"/>
          <w:sz w:val="22"/>
          <w:szCs w:val="22"/>
        </w:rPr>
        <w:t xml:space="preserve"> </w:t>
      </w:r>
      <w:r w:rsidR="00233684" w:rsidRPr="007E2BA1">
        <w:rPr>
          <w:rFonts w:asciiTheme="minorHAnsi" w:hAnsiTheme="minorHAnsi" w:cstheme="minorHAnsi"/>
          <w:bCs/>
          <w:color w:val="000000" w:themeColor="text1"/>
          <w:sz w:val="22"/>
          <w:szCs w:val="22"/>
        </w:rPr>
        <w:t xml:space="preserve"> </w:t>
      </w:r>
      <w:r w:rsidR="00EE0619" w:rsidRPr="007E2BA1">
        <w:rPr>
          <w:rFonts w:asciiTheme="minorHAnsi" w:hAnsiTheme="minorHAnsi" w:cstheme="minorHAnsi"/>
          <w:bCs/>
          <w:color w:val="000000" w:themeColor="text1"/>
          <w:sz w:val="22"/>
          <w:szCs w:val="22"/>
        </w:rPr>
        <w:t xml:space="preserve"> </w:t>
      </w:r>
      <w:r w:rsidR="00477DD3" w:rsidRPr="007E2BA1">
        <w:rPr>
          <w:rFonts w:asciiTheme="minorHAnsi" w:hAnsiTheme="minorHAnsi" w:cstheme="minorHAnsi"/>
          <w:bCs/>
          <w:color w:val="000000" w:themeColor="text1"/>
          <w:sz w:val="22"/>
          <w:szCs w:val="22"/>
        </w:rPr>
        <w:t xml:space="preserve">            </w:t>
      </w:r>
      <w:r w:rsidR="00EE0619" w:rsidRPr="007E2BA1">
        <w:rPr>
          <w:rFonts w:asciiTheme="minorHAnsi" w:hAnsiTheme="minorHAnsi" w:cstheme="minorHAnsi"/>
          <w:bCs/>
          <w:color w:val="000000" w:themeColor="text1"/>
          <w:sz w:val="22"/>
          <w:szCs w:val="22"/>
        </w:rPr>
        <w:t xml:space="preserve"> </w:t>
      </w:r>
      <w:r w:rsidR="00B95DC7" w:rsidRPr="007E2BA1">
        <w:rPr>
          <w:rFonts w:asciiTheme="minorHAnsi" w:hAnsiTheme="minorHAnsi" w:cstheme="minorHAnsi"/>
          <w:bCs/>
          <w:color w:val="000000" w:themeColor="text1"/>
          <w:sz w:val="22"/>
          <w:szCs w:val="22"/>
        </w:rPr>
        <w:t xml:space="preserve">         </w:t>
      </w:r>
      <w:r w:rsidR="0012643E" w:rsidRPr="007E2BA1">
        <w:rPr>
          <w:rFonts w:asciiTheme="minorHAnsi" w:hAnsiTheme="minorHAnsi" w:cstheme="minorHAnsi"/>
          <w:bCs/>
          <w:color w:val="000000" w:themeColor="text1"/>
          <w:sz w:val="22"/>
          <w:szCs w:val="22"/>
        </w:rPr>
        <w:t xml:space="preserve"> 0</w:t>
      </w:r>
    </w:p>
    <w:p w:rsidR="00BB4CD2" w:rsidRPr="007E2BA1" w:rsidRDefault="00BB4CD2" w:rsidP="00B95DC7">
      <w:pPr>
        <w:tabs>
          <w:tab w:val="right" w:pos="9356"/>
        </w:tabs>
        <w:rPr>
          <w:rFonts w:asciiTheme="minorHAnsi" w:hAnsiTheme="minorHAnsi" w:cstheme="minorHAnsi"/>
          <w:color w:val="000000" w:themeColor="text1"/>
          <w:sz w:val="22"/>
          <w:szCs w:val="22"/>
        </w:rPr>
      </w:pPr>
      <w:r w:rsidRPr="007E2BA1">
        <w:rPr>
          <w:rFonts w:asciiTheme="minorHAnsi" w:hAnsiTheme="minorHAnsi" w:cstheme="minorHAnsi"/>
          <w:color w:val="000000" w:themeColor="text1"/>
          <w:sz w:val="22"/>
          <w:szCs w:val="22"/>
        </w:rPr>
        <w:t xml:space="preserve">752  Kupnine iz naslova privatizacije                                                                                       </w:t>
      </w:r>
      <w:r w:rsidR="00B95DC7" w:rsidRPr="007E2BA1">
        <w:rPr>
          <w:rFonts w:asciiTheme="minorHAnsi" w:hAnsiTheme="minorHAnsi" w:cstheme="minorHAnsi"/>
          <w:color w:val="000000" w:themeColor="text1"/>
          <w:sz w:val="22"/>
          <w:szCs w:val="22"/>
        </w:rPr>
        <w:t xml:space="preserve">                                </w:t>
      </w:r>
      <w:r w:rsidR="0012643E" w:rsidRPr="007E2BA1">
        <w:rPr>
          <w:rFonts w:asciiTheme="minorHAnsi" w:hAnsiTheme="minorHAnsi" w:cstheme="minorHAnsi"/>
          <w:color w:val="000000" w:themeColor="text1"/>
          <w:sz w:val="22"/>
          <w:szCs w:val="22"/>
        </w:rPr>
        <w:t>0</w:t>
      </w:r>
    </w:p>
    <w:p w:rsidR="009852B1" w:rsidRPr="007E2BA1" w:rsidRDefault="009852B1" w:rsidP="009852B1">
      <w:pPr>
        <w:pStyle w:val="Naslov2"/>
        <w:tabs>
          <w:tab w:val="right" w:pos="8789"/>
        </w:tabs>
        <w:ind w:left="456"/>
        <w:rPr>
          <w:rFonts w:asciiTheme="minorHAnsi" w:hAnsiTheme="minorHAnsi" w:cstheme="minorHAnsi"/>
          <w:b w:val="0"/>
          <w:bCs w:val="0"/>
          <w:color w:val="000000" w:themeColor="text1"/>
          <w:szCs w:val="22"/>
        </w:rPr>
      </w:pPr>
    </w:p>
    <w:p w:rsidR="00BB4CD2" w:rsidRPr="007E2BA1" w:rsidRDefault="009852B1" w:rsidP="00B95DC7">
      <w:pPr>
        <w:pStyle w:val="Naslov2"/>
        <w:ind w:left="456" w:hanging="456"/>
        <w:rPr>
          <w:rFonts w:asciiTheme="minorHAnsi" w:hAnsiTheme="minorHAnsi" w:cstheme="minorHAnsi"/>
          <w:color w:val="000000" w:themeColor="text1"/>
          <w:szCs w:val="22"/>
        </w:rPr>
      </w:pPr>
      <w:r w:rsidRPr="007E2BA1">
        <w:rPr>
          <w:rFonts w:asciiTheme="minorHAnsi" w:hAnsiTheme="minorHAnsi" w:cstheme="minorHAnsi"/>
          <w:bCs w:val="0"/>
          <w:color w:val="000000" w:themeColor="text1"/>
          <w:szCs w:val="22"/>
        </w:rPr>
        <w:t xml:space="preserve">V.    </w:t>
      </w:r>
      <w:r w:rsidR="006F30F1" w:rsidRPr="007E2BA1">
        <w:rPr>
          <w:rFonts w:asciiTheme="minorHAnsi" w:hAnsiTheme="minorHAnsi" w:cstheme="minorHAnsi"/>
          <w:color w:val="000000" w:themeColor="text1"/>
          <w:szCs w:val="22"/>
        </w:rPr>
        <w:t>DANA POSO</w:t>
      </w:r>
      <w:r w:rsidR="00BB4CD2" w:rsidRPr="007E2BA1">
        <w:rPr>
          <w:rFonts w:asciiTheme="minorHAnsi" w:hAnsiTheme="minorHAnsi" w:cstheme="minorHAnsi"/>
          <w:color w:val="000000" w:themeColor="text1"/>
          <w:szCs w:val="22"/>
        </w:rPr>
        <w:t>JILA IN POVEČANJE KAPIT.</w:t>
      </w:r>
      <w:r w:rsidR="00B95DC7" w:rsidRPr="007E2BA1">
        <w:rPr>
          <w:rFonts w:asciiTheme="minorHAnsi" w:hAnsiTheme="minorHAnsi" w:cstheme="minorHAnsi"/>
          <w:color w:val="000000" w:themeColor="text1"/>
          <w:szCs w:val="22"/>
        </w:rPr>
        <w:t xml:space="preserve"> </w:t>
      </w:r>
      <w:r w:rsidR="00BB4CD2" w:rsidRPr="007E2BA1">
        <w:rPr>
          <w:rFonts w:asciiTheme="minorHAnsi" w:hAnsiTheme="minorHAnsi" w:cstheme="minorHAnsi"/>
          <w:color w:val="000000" w:themeColor="text1"/>
          <w:szCs w:val="22"/>
        </w:rPr>
        <w:t xml:space="preserve">DELEŽEV                          </w:t>
      </w:r>
      <w:r w:rsidR="00BB4CD2" w:rsidRPr="007E2BA1">
        <w:rPr>
          <w:rFonts w:asciiTheme="minorHAnsi" w:hAnsiTheme="minorHAnsi" w:cstheme="minorHAnsi"/>
          <w:color w:val="000000" w:themeColor="text1"/>
          <w:szCs w:val="22"/>
        </w:rPr>
        <w:tab/>
      </w:r>
      <w:r w:rsidR="00B95DC7" w:rsidRPr="007E2BA1">
        <w:rPr>
          <w:rFonts w:asciiTheme="minorHAnsi" w:hAnsiTheme="minorHAnsi" w:cstheme="minorHAnsi"/>
          <w:color w:val="000000" w:themeColor="text1"/>
          <w:szCs w:val="22"/>
        </w:rPr>
        <w:t xml:space="preserve">                                                       </w:t>
      </w:r>
      <w:r w:rsidR="00BB4CD2" w:rsidRPr="007E2BA1">
        <w:rPr>
          <w:rFonts w:asciiTheme="minorHAnsi" w:hAnsiTheme="minorHAnsi" w:cstheme="minorHAnsi"/>
          <w:color w:val="000000" w:themeColor="text1"/>
          <w:szCs w:val="22"/>
        </w:rPr>
        <w:t>0</w:t>
      </w:r>
    </w:p>
    <w:p w:rsidR="00BB4CD2" w:rsidRPr="007E2BA1" w:rsidRDefault="00BB4CD2">
      <w:pPr>
        <w:tabs>
          <w:tab w:val="right" w:pos="8789"/>
        </w:tabs>
        <w:rPr>
          <w:rFonts w:asciiTheme="minorHAnsi" w:hAnsiTheme="minorHAnsi" w:cstheme="minorHAnsi"/>
          <w:bCs/>
          <w:color w:val="000000" w:themeColor="text1"/>
          <w:sz w:val="22"/>
          <w:szCs w:val="22"/>
        </w:rPr>
      </w:pPr>
    </w:p>
    <w:p w:rsidR="00BB4CD2" w:rsidRPr="007E2BA1" w:rsidRDefault="00BB4CD2" w:rsidP="00B95DC7">
      <w:pPr>
        <w:rPr>
          <w:rFonts w:asciiTheme="minorHAnsi" w:hAnsiTheme="minorHAnsi" w:cstheme="minorHAnsi"/>
          <w:bCs/>
          <w:color w:val="000000" w:themeColor="text1"/>
          <w:sz w:val="22"/>
          <w:szCs w:val="22"/>
        </w:rPr>
      </w:pPr>
      <w:r w:rsidRPr="007E2BA1">
        <w:rPr>
          <w:rFonts w:asciiTheme="minorHAnsi" w:hAnsiTheme="minorHAnsi" w:cstheme="minorHAnsi"/>
          <w:bCs/>
          <w:color w:val="000000" w:themeColor="text1"/>
          <w:sz w:val="22"/>
          <w:szCs w:val="22"/>
        </w:rPr>
        <w:t xml:space="preserve">44    DANA POSOJILA IN POVEČANJE KAPITALSKIH DELEŽEV                          </w:t>
      </w:r>
      <w:r w:rsidRPr="007E2BA1">
        <w:rPr>
          <w:rFonts w:asciiTheme="minorHAnsi" w:hAnsiTheme="minorHAnsi" w:cstheme="minorHAnsi"/>
          <w:bCs/>
          <w:color w:val="000000" w:themeColor="text1"/>
          <w:sz w:val="22"/>
          <w:szCs w:val="22"/>
        </w:rPr>
        <w:tab/>
        <w:t xml:space="preserve"> </w:t>
      </w:r>
      <w:r w:rsidR="00B95DC7" w:rsidRPr="007E2BA1">
        <w:rPr>
          <w:rFonts w:asciiTheme="minorHAnsi" w:hAnsiTheme="minorHAnsi" w:cstheme="minorHAnsi"/>
          <w:bCs/>
          <w:color w:val="000000" w:themeColor="text1"/>
          <w:sz w:val="22"/>
          <w:szCs w:val="22"/>
        </w:rPr>
        <w:t xml:space="preserve">                                        </w:t>
      </w:r>
      <w:r w:rsidRPr="007E2BA1">
        <w:rPr>
          <w:rFonts w:asciiTheme="minorHAnsi" w:hAnsiTheme="minorHAnsi" w:cstheme="minorHAnsi"/>
          <w:bCs/>
          <w:color w:val="000000" w:themeColor="text1"/>
          <w:sz w:val="22"/>
          <w:szCs w:val="22"/>
        </w:rPr>
        <w:t>0</w:t>
      </w:r>
    </w:p>
    <w:p w:rsidR="00BB4CD2" w:rsidRPr="007E2BA1" w:rsidRDefault="00BB4CD2" w:rsidP="00495A4F">
      <w:pPr>
        <w:tabs>
          <w:tab w:val="right" w:pos="9356"/>
        </w:tabs>
        <w:rPr>
          <w:rFonts w:asciiTheme="minorHAnsi" w:hAnsiTheme="minorHAnsi" w:cstheme="minorHAnsi"/>
          <w:color w:val="000000" w:themeColor="text1"/>
          <w:sz w:val="22"/>
          <w:szCs w:val="22"/>
        </w:rPr>
      </w:pPr>
      <w:r w:rsidRPr="007E2BA1">
        <w:rPr>
          <w:rFonts w:asciiTheme="minorHAnsi" w:hAnsiTheme="minorHAnsi" w:cstheme="minorHAnsi"/>
          <w:color w:val="000000" w:themeColor="text1"/>
          <w:sz w:val="22"/>
          <w:szCs w:val="22"/>
        </w:rPr>
        <w:t xml:space="preserve">440  Dana posojila                                                                                      </w:t>
      </w:r>
      <w:r w:rsidR="00495A4F" w:rsidRPr="007E2BA1">
        <w:rPr>
          <w:rFonts w:asciiTheme="minorHAnsi" w:hAnsiTheme="minorHAnsi" w:cstheme="minorHAnsi"/>
          <w:color w:val="000000" w:themeColor="text1"/>
          <w:sz w:val="22"/>
          <w:szCs w:val="22"/>
        </w:rPr>
        <w:t xml:space="preserve">                                                       </w:t>
      </w:r>
      <w:r w:rsidR="00B95DC7" w:rsidRPr="007E2BA1">
        <w:rPr>
          <w:rFonts w:asciiTheme="minorHAnsi" w:hAnsiTheme="minorHAnsi" w:cstheme="minorHAnsi"/>
          <w:color w:val="000000" w:themeColor="text1"/>
          <w:sz w:val="22"/>
          <w:szCs w:val="22"/>
        </w:rPr>
        <w:t xml:space="preserve">       </w:t>
      </w:r>
      <w:r w:rsidR="00495A4F" w:rsidRPr="007E2BA1">
        <w:rPr>
          <w:rFonts w:asciiTheme="minorHAnsi" w:hAnsiTheme="minorHAnsi" w:cstheme="minorHAnsi"/>
          <w:color w:val="000000" w:themeColor="text1"/>
          <w:sz w:val="22"/>
          <w:szCs w:val="22"/>
        </w:rPr>
        <w:t xml:space="preserve">  </w:t>
      </w:r>
      <w:r w:rsidR="00B95DC7" w:rsidRPr="007E2BA1">
        <w:rPr>
          <w:rFonts w:asciiTheme="minorHAnsi" w:hAnsiTheme="minorHAnsi" w:cstheme="minorHAnsi"/>
          <w:color w:val="000000" w:themeColor="text1"/>
          <w:sz w:val="22"/>
          <w:szCs w:val="22"/>
        </w:rPr>
        <w:t xml:space="preserve"> </w:t>
      </w:r>
      <w:r w:rsidRPr="007E2BA1">
        <w:rPr>
          <w:rFonts w:asciiTheme="minorHAnsi" w:hAnsiTheme="minorHAnsi" w:cstheme="minorHAnsi"/>
          <w:color w:val="000000" w:themeColor="text1"/>
          <w:sz w:val="22"/>
          <w:szCs w:val="22"/>
        </w:rPr>
        <w:t>0</w:t>
      </w:r>
    </w:p>
    <w:p w:rsidR="00BB4CD2" w:rsidRPr="007E2BA1" w:rsidRDefault="00BB4CD2">
      <w:pPr>
        <w:tabs>
          <w:tab w:val="right" w:pos="8789"/>
        </w:tabs>
        <w:rPr>
          <w:rFonts w:asciiTheme="minorHAnsi" w:hAnsiTheme="minorHAnsi" w:cstheme="minorHAnsi"/>
          <w:color w:val="000000" w:themeColor="text1"/>
          <w:sz w:val="22"/>
          <w:szCs w:val="22"/>
        </w:rPr>
      </w:pPr>
    </w:p>
    <w:p w:rsidR="00B72C0C" w:rsidRPr="007E2BA1" w:rsidRDefault="00BB4CD2" w:rsidP="00495A4F">
      <w:pPr>
        <w:tabs>
          <w:tab w:val="right" w:pos="9356"/>
        </w:tabs>
        <w:rPr>
          <w:rFonts w:asciiTheme="minorHAnsi" w:hAnsiTheme="minorHAnsi" w:cstheme="minorHAnsi"/>
          <w:bCs/>
          <w:color w:val="000000" w:themeColor="text1"/>
          <w:sz w:val="22"/>
          <w:szCs w:val="22"/>
        </w:rPr>
      </w:pPr>
      <w:r w:rsidRPr="007E2BA1">
        <w:rPr>
          <w:rFonts w:asciiTheme="minorHAnsi" w:hAnsiTheme="minorHAnsi" w:cstheme="minorHAnsi"/>
          <w:bCs/>
          <w:color w:val="000000" w:themeColor="text1"/>
          <w:sz w:val="22"/>
          <w:szCs w:val="22"/>
        </w:rPr>
        <w:t xml:space="preserve">VI. </w:t>
      </w:r>
      <w:r w:rsidR="009852B1" w:rsidRPr="007E2BA1">
        <w:rPr>
          <w:rFonts w:asciiTheme="minorHAnsi" w:hAnsiTheme="minorHAnsi" w:cstheme="minorHAnsi"/>
          <w:bCs/>
          <w:color w:val="000000" w:themeColor="text1"/>
          <w:sz w:val="22"/>
          <w:szCs w:val="22"/>
        </w:rPr>
        <w:t xml:space="preserve">  </w:t>
      </w:r>
      <w:r w:rsidRPr="007E2BA1">
        <w:rPr>
          <w:rFonts w:asciiTheme="minorHAnsi" w:hAnsiTheme="minorHAnsi" w:cstheme="minorHAnsi"/>
          <w:bCs/>
          <w:color w:val="000000" w:themeColor="text1"/>
          <w:sz w:val="22"/>
          <w:szCs w:val="22"/>
        </w:rPr>
        <w:t>PREJETA MINU</w:t>
      </w:r>
      <w:r w:rsidR="00D730FD" w:rsidRPr="007E2BA1">
        <w:rPr>
          <w:rFonts w:asciiTheme="minorHAnsi" w:hAnsiTheme="minorHAnsi" w:cstheme="minorHAnsi"/>
          <w:bCs/>
          <w:color w:val="000000" w:themeColor="text1"/>
          <w:sz w:val="22"/>
          <w:szCs w:val="22"/>
        </w:rPr>
        <w:t xml:space="preserve">S </w:t>
      </w:r>
      <w:r w:rsidRPr="007E2BA1">
        <w:rPr>
          <w:rFonts w:asciiTheme="minorHAnsi" w:hAnsiTheme="minorHAnsi" w:cstheme="minorHAnsi"/>
          <w:bCs/>
          <w:color w:val="000000" w:themeColor="text1"/>
          <w:sz w:val="22"/>
          <w:szCs w:val="22"/>
        </w:rPr>
        <w:t xml:space="preserve"> DANA POS. IN SPREME</w:t>
      </w:r>
      <w:r w:rsidR="008E277A" w:rsidRPr="007E2BA1">
        <w:rPr>
          <w:rFonts w:asciiTheme="minorHAnsi" w:hAnsiTheme="minorHAnsi" w:cstheme="minorHAnsi"/>
          <w:bCs/>
          <w:color w:val="000000" w:themeColor="text1"/>
          <w:sz w:val="22"/>
          <w:szCs w:val="22"/>
        </w:rPr>
        <w:t>M</w:t>
      </w:r>
      <w:r w:rsidRPr="007E2BA1">
        <w:rPr>
          <w:rFonts w:asciiTheme="minorHAnsi" w:hAnsiTheme="minorHAnsi" w:cstheme="minorHAnsi"/>
          <w:bCs/>
          <w:color w:val="000000" w:themeColor="text1"/>
          <w:sz w:val="22"/>
          <w:szCs w:val="22"/>
        </w:rPr>
        <w:t>.KAP.DEL.(IV-V)</w:t>
      </w:r>
      <w:r w:rsidR="00495A4F" w:rsidRPr="007E2BA1">
        <w:rPr>
          <w:rFonts w:asciiTheme="minorHAnsi" w:hAnsiTheme="minorHAnsi" w:cstheme="minorHAnsi"/>
          <w:bCs/>
          <w:color w:val="000000" w:themeColor="text1"/>
          <w:sz w:val="22"/>
          <w:szCs w:val="22"/>
        </w:rPr>
        <w:t xml:space="preserve">                                                                        </w:t>
      </w:r>
      <w:r w:rsidR="00233684" w:rsidRPr="007E2BA1">
        <w:rPr>
          <w:rFonts w:asciiTheme="minorHAnsi" w:hAnsiTheme="minorHAnsi" w:cstheme="minorHAnsi"/>
          <w:bCs/>
          <w:color w:val="000000" w:themeColor="text1"/>
          <w:sz w:val="22"/>
          <w:szCs w:val="22"/>
        </w:rPr>
        <w:t xml:space="preserve"> </w:t>
      </w:r>
      <w:r w:rsidR="0012643E" w:rsidRPr="007E2BA1">
        <w:rPr>
          <w:rFonts w:asciiTheme="minorHAnsi" w:hAnsiTheme="minorHAnsi" w:cstheme="minorHAnsi"/>
          <w:bCs/>
          <w:color w:val="000000" w:themeColor="text1"/>
          <w:sz w:val="22"/>
          <w:szCs w:val="22"/>
        </w:rPr>
        <w:t>0</w:t>
      </w:r>
    </w:p>
    <w:p w:rsidR="008E277A" w:rsidRPr="007E2BA1" w:rsidRDefault="008E277A">
      <w:pPr>
        <w:tabs>
          <w:tab w:val="right" w:pos="8789"/>
        </w:tabs>
        <w:rPr>
          <w:rFonts w:asciiTheme="minorHAnsi" w:hAnsiTheme="minorHAnsi" w:cstheme="minorHAnsi"/>
          <w:bCs/>
          <w:color w:val="000000" w:themeColor="text1"/>
          <w:sz w:val="22"/>
          <w:szCs w:val="22"/>
        </w:rPr>
      </w:pPr>
    </w:p>
    <w:p w:rsidR="007D3F4B" w:rsidRPr="007E2BA1" w:rsidRDefault="007D3F4B">
      <w:pPr>
        <w:pStyle w:val="Naslov1"/>
        <w:pBdr>
          <w:bottom w:val="single" w:sz="6" w:space="1" w:color="auto"/>
        </w:pBdr>
        <w:tabs>
          <w:tab w:val="right" w:pos="8789"/>
        </w:tabs>
        <w:rPr>
          <w:rFonts w:asciiTheme="minorHAnsi" w:hAnsiTheme="minorHAnsi" w:cstheme="minorHAnsi"/>
          <w:b w:val="0"/>
          <w:color w:val="000000" w:themeColor="text1"/>
          <w:sz w:val="22"/>
          <w:szCs w:val="22"/>
        </w:rPr>
      </w:pPr>
    </w:p>
    <w:p w:rsidR="00BB4CD2" w:rsidRPr="007E2BA1" w:rsidRDefault="00BB4CD2">
      <w:pPr>
        <w:pStyle w:val="Naslov1"/>
        <w:pBdr>
          <w:bottom w:val="single" w:sz="6" w:space="1" w:color="auto"/>
        </w:pBdr>
        <w:tabs>
          <w:tab w:val="right" w:pos="8789"/>
        </w:tabs>
        <w:rPr>
          <w:rFonts w:asciiTheme="minorHAnsi" w:hAnsiTheme="minorHAnsi" w:cstheme="minorHAnsi"/>
          <w:b w:val="0"/>
          <w:color w:val="000000" w:themeColor="text1"/>
          <w:sz w:val="22"/>
          <w:szCs w:val="22"/>
        </w:rPr>
      </w:pPr>
      <w:r w:rsidRPr="007E2BA1">
        <w:rPr>
          <w:rFonts w:asciiTheme="minorHAnsi" w:hAnsiTheme="minorHAnsi" w:cstheme="minorHAnsi"/>
          <w:b w:val="0"/>
          <w:color w:val="000000" w:themeColor="text1"/>
          <w:sz w:val="22"/>
          <w:szCs w:val="22"/>
        </w:rPr>
        <w:t xml:space="preserve">C.    RAČUN FINANCIRANJA                                                                 </w:t>
      </w:r>
    </w:p>
    <w:p w:rsidR="00125912" w:rsidRPr="007E2BA1" w:rsidRDefault="00125912" w:rsidP="00626984">
      <w:pPr>
        <w:pBdr>
          <w:bottom w:val="single" w:sz="4" w:space="1" w:color="auto"/>
        </w:pBdr>
        <w:rPr>
          <w:rFonts w:asciiTheme="minorHAnsi" w:hAnsiTheme="minorHAnsi" w:cstheme="minorHAnsi"/>
          <w:color w:val="000000" w:themeColor="text1"/>
          <w:sz w:val="22"/>
          <w:szCs w:val="22"/>
        </w:rPr>
      </w:pPr>
      <w:r w:rsidRPr="007E2BA1">
        <w:rPr>
          <w:rFonts w:asciiTheme="minorHAnsi" w:hAnsiTheme="minorHAnsi" w:cstheme="minorHAnsi"/>
          <w:color w:val="000000" w:themeColor="text1"/>
          <w:sz w:val="22"/>
          <w:szCs w:val="22"/>
        </w:rPr>
        <w:t xml:space="preserve">Skupina/podskupina                                                                    </w:t>
      </w:r>
      <w:r w:rsidR="00E538C7" w:rsidRPr="007E2BA1">
        <w:rPr>
          <w:rFonts w:asciiTheme="minorHAnsi" w:hAnsiTheme="minorHAnsi" w:cstheme="minorHAnsi"/>
          <w:color w:val="000000" w:themeColor="text1"/>
          <w:sz w:val="22"/>
          <w:szCs w:val="22"/>
        </w:rPr>
        <w:t xml:space="preserve">                  </w:t>
      </w:r>
      <w:r w:rsidRPr="007E2BA1">
        <w:rPr>
          <w:rFonts w:asciiTheme="minorHAnsi" w:hAnsiTheme="minorHAnsi" w:cstheme="minorHAnsi"/>
          <w:color w:val="000000" w:themeColor="text1"/>
          <w:sz w:val="22"/>
          <w:szCs w:val="22"/>
        </w:rPr>
        <w:t xml:space="preserve">           </w:t>
      </w:r>
      <w:r w:rsidR="00B97C38" w:rsidRPr="007E2BA1">
        <w:rPr>
          <w:rFonts w:asciiTheme="minorHAnsi" w:hAnsiTheme="minorHAnsi" w:cstheme="minorHAnsi"/>
          <w:color w:val="000000" w:themeColor="text1"/>
          <w:sz w:val="22"/>
          <w:szCs w:val="22"/>
        </w:rPr>
        <w:t xml:space="preserve">      </w:t>
      </w:r>
      <w:r w:rsidR="00477DD3" w:rsidRPr="007E2BA1">
        <w:rPr>
          <w:rFonts w:asciiTheme="minorHAnsi" w:hAnsiTheme="minorHAnsi" w:cstheme="minorHAnsi"/>
          <w:color w:val="000000" w:themeColor="text1"/>
          <w:sz w:val="22"/>
          <w:szCs w:val="22"/>
        </w:rPr>
        <w:t xml:space="preserve">    </w:t>
      </w:r>
      <w:r w:rsidRPr="007E2BA1">
        <w:rPr>
          <w:rFonts w:asciiTheme="minorHAnsi" w:hAnsiTheme="minorHAnsi" w:cstheme="minorHAnsi"/>
          <w:color w:val="000000" w:themeColor="text1"/>
          <w:sz w:val="22"/>
          <w:szCs w:val="22"/>
        </w:rPr>
        <w:t xml:space="preserve"> </w:t>
      </w:r>
      <w:r w:rsidR="00B95DC7" w:rsidRPr="007E2BA1">
        <w:rPr>
          <w:rFonts w:asciiTheme="minorHAnsi" w:hAnsiTheme="minorHAnsi" w:cstheme="minorHAnsi"/>
          <w:color w:val="000000" w:themeColor="text1"/>
          <w:sz w:val="22"/>
          <w:szCs w:val="22"/>
        </w:rPr>
        <w:t xml:space="preserve">       </w:t>
      </w:r>
      <w:r w:rsidRPr="007E2BA1">
        <w:rPr>
          <w:rFonts w:asciiTheme="minorHAnsi" w:hAnsiTheme="minorHAnsi" w:cstheme="minorHAnsi"/>
          <w:color w:val="000000" w:themeColor="text1"/>
          <w:sz w:val="22"/>
          <w:szCs w:val="22"/>
        </w:rPr>
        <w:t xml:space="preserve">Proračun leta </w:t>
      </w:r>
      <w:r w:rsidR="00F675B5" w:rsidRPr="007E2BA1">
        <w:rPr>
          <w:rFonts w:asciiTheme="minorHAnsi" w:hAnsiTheme="minorHAnsi" w:cstheme="minorHAnsi"/>
          <w:color w:val="000000" w:themeColor="text1"/>
          <w:sz w:val="22"/>
          <w:szCs w:val="22"/>
        </w:rPr>
        <w:t>2019</w:t>
      </w:r>
      <w:r w:rsidRPr="007E2BA1">
        <w:rPr>
          <w:rFonts w:asciiTheme="minorHAnsi" w:hAnsiTheme="minorHAnsi" w:cstheme="minorHAnsi"/>
          <w:color w:val="000000" w:themeColor="text1"/>
          <w:sz w:val="22"/>
          <w:szCs w:val="22"/>
        </w:rPr>
        <w:t xml:space="preserve">               </w:t>
      </w:r>
    </w:p>
    <w:p w:rsidR="00BB4CD2" w:rsidRPr="007E2BA1" w:rsidRDefault="00BB4CD2">
      <w:pPr>
        <w:tabs>
          <w:tab w:val="right" w:pos="8789"/>
        </w:tabs>
        <w:rPr>
          <w:rFonts w:asciiTheme="minorHAnsi" w:hAnsiTheme="minorHAnsi" w:cstheme="minorHAnsi"/>
          <w:b/>
          <w:bCs/>
          <w:color w:val="000000" w:themeColor="text1"/>
          <w:sz w:val="22"/>
          <w:szCs w:val="22"/>
        </w:rPr>
      </w:pPr>
      <w:r w:rsidRPr="007E2BA1">
        <w:rPr>
          <w:rFonts w:asciiTheme="minorHAnsi" w:hAnsiTheme="minorHAnsi" w:cstheme="minorHAnsi"/>
          <w:b/>
          <w:bCs/>
          <w:color w:val="000000" w:themeColor="text1"/>
          <w:sz w:val="22"/>
          <w:szCs w:val="22"/>
        </w:rPr>
        <w:t xml:space="preserve">VII. </w:t>
      </w:r>
      <w:r w:rsidR="009852B1" w:rsidRPr="007E2BA1">
        <w:rPr>
          <w:rFonts w:asciiTheme="minorHAnsi" w:hAnsiTheme="minorHAnsi" w:cstheme="minorHAnsi"/>
          <w:b/>
          <w:bCs/>
          <w:color w:val="000000" w:themeColor="text1"/>
          <w:sz w:val="22"/>
          <w:szCs w:val="22"/>
        </w:rPr>
        <w:t xml:space="preserve">  </w:t>
      </w:r>
      <w:r w:rsidRPr="007E2BA1">
        <w:rPr>
          <w:rFonts w:asciiTheme="minorHAnsi" w:hAnsiTheme="minorHAnsi" w:cstheme="minorHAnsi"/>
          <w:b/>
          <w:bCs/>
          <w:color w:val="000000" w:themeColor="text1"/>
          <w:sz w:val="22"/>
          <w:szCs w:val="22"/>
        </w:rPr>
        <w:t xml:space="preserve">ZADOLŽEVANJE                                                                                        </w:t>
      </w:r>
      <w:r w:rsidRPr="007E2BA1">
        <w:rPr>
          <w:rFonts w:asciiTheme="minorHAnsi" w:hAnsiTheme="minorHAnsi" w:cstheme="minorHAnsi"/>
          <w:b/>
          <w:bCs/>
          <w:color w:val="000000" w:themeColor="text1"/>
          <w:sz w:val="22"/>
          <w:szCs w:val="22"/>
        </w:rPr>
        <w:tab/>
      </w:r>
    </w:p>
    <w:p w:rsidR="00BB4CD2" w:rsidRPr="007E2BA1" w:rsidRDefault="00BB4CD2" w:rsidP="00B95DC7">
      <w:pPr>
        <w:tabs>
          <w:tab w:val="right" w:pos="9214"/>
        </w:tabs>
        <w:rPr>
          <w:rFonts w:asciiTheme="minorHAnsi" w:hAnsiTheme="minorHAnsi" w:cstheme="minorHAnsi"/>
          <w:bCs/>
          <w:color w:val="000000" w:themeColor="text1"/>
          <w:sz w:val="22"/>
          <w:szCs w:val="22"/>
        </w:rPr>
      </w:pPr>
      <w:r w:rsidRPr="007E2BA1">
        <w:rPr>
          <w:rFonts w:asciiTheme="minorHAnsi" w:hAnsiTheme="minorHAnsi" w:cstheme="minorHAnsi"/>
          <w:bCs/>
          <w:color w:val="000000" w:themeColor="text1"/>
          <w:sz w:val="22"/>
          <w:szCs w:val="22"/>
        </w:rPr>
        <w:t xml:space="preserve">50    </w:t>
      </w:r>
      <w:r w:rsidR="009852B1" w:rsidRPr="007E2BA1">
        <w:rPr>
          <w:rFonts w:asciiTheme="minorHAnsi" w:hAnsiTheme="minorHAnsi" w:cstheme="minorHAnsi"/>
          <w:bCs/>
          <w:color w:val="000000" w:themeColor="text1"/>
          <w:sz w:val="22"/>
          <w:szCs w:val="22"/>
        </w:rPr>
        <w:t xml:space="preserve"> </w:t>
      </w:r>
      <w:r w:rsidRPr="007E2BA1">
        <w:rPr>
          <w:rFonts w:asciiTheme="minorHAnsi" w:hAnsiTheme="minorHAnsi" w:cstheme="minorHAnsi"/>
          <w:bCs/>
          <w:color w:val="000000" w:themeColor="text1"/>
          <w:sz w:val="22"/>
          <w:szCs w:val="22"/>
        </w:rPr>
        <w:t xml:space="preserve">ZADOLŽEVANJE                                                                                                </w:t>
      </w:r>
      <w:r w:rsidRPr="007E2BA1">
        <w:rPr>
          <w:rFonts w:asciiTheme="minorHAnsi" w:hAnsiTheme="minorHAnsi" w:cstheme="minorHAnsi"/>
          <w:bCs/>
          <w:color w:val="000000" w:themeColor="text1"/>
          <w:sz w:val="22"/>
          <w:szCs w:val="22"/>
        </w:rPr>
        <w:tab/>
      </w:r>
      <w:r w:rsidR="00D166DB" w:rsidRPr="007E2BA1">
        <w:rPr>
          <w:rFonts w:asciiTheme="minorHAnsi" w:hAnsiTheme="minorHAnsi" w:cstheme="minorHAnsi"/>
          <w:bCs/>
          <w:color w:val="000000" w:themeColor="text1"/>
          <w:sz w:val="22"/>
          <w:szCs w:val="22"/>
        </w:rPr>
        <w:t xml:space="preserve"> </w:t>
      </w:r>
      <w:r w:rsidR="00A321C0" w:rsidRPr="007E2BA1">
        <w:rPr>
          <w:rFonts w:asciiTheme="minorHAnsi" w:hAnsiTheme="minorHAnsi" w:cstheme="minorHAnsi"/>
          <w:bCs/>
          <w:color w:val="000000" w:themeColor="text1"/>
          <w:sz w:val="22"/>
          <w:szCs w:val="22"/>
        </w:rPr>
        <w:t>0</w:t>
      </w:r>
    </w:p>
    <w:p w:rsidR="00BB4CD2" w:rsidRPr="007E2BA1" w:rsidRDefault="00BB4CD2" w:rsidP="00B95DC7">
      <w:pPr>
        <w:tabs>
          <w:tab w:val="right" w:pos="9356"/>
        </w:tabs>
        <w:rPr>
          <w:rFonts w:asciiTheme="minorHAnsi" w:hAnsiTheme="minorHAnsi" w:cstheme="minorHAnsi"/>
          <w:color w:val="000000" w:themeColor="text1"/>
          <w:sz w:val="22"/>
          <w:szCs w:val="22"/>
        </w:rPr>
      </w:pPr>
      <w:r w:rsidRPr="007E2BA1">
        <w:rPr>
          <w:rFonts w:asciiTheme="minorHAnsi" w:hAnsiTheme="minorHAnsi" w:cstheme="minorHAnsi"/>
          <w:color w:val="000000" w:themeColor="text1"/>
          <w:sz w:val="22"/>
          <w:szCs w:val="22"/>
        </w:rPr>
        <w:t xml:space="preserve">500   Domače zadolževanje                                                                                             </w:t>
      </w:r>
      <w:r w:rsidR="00B95DC7" w:rsidRPr="007E2BA1">
        <w:rPr>
          <w:rFonts w:asciiTheme="minorHAnsi" w:hAnsiTheme="minorHAnsi" w:cstheme="minorHAnsi"/>
          <w:color w:val="000000" w:themeColor="text1"/>
          <w:sz w:val="22"/>
          <w:szCs w:val="22"/>
        </w:rPr>
        <w:t xml:space="preserve">      </w:t>
      </w:r>
      <w:r w:rsidR="00A321C0" w:rsidRPr="007E2BA1">
        <w:rPr>
          <w:rFonts w:asciiTheme="minorHAnsi" w:hAnsiTheme="minorHAnsi" w:cstheme="minorHAnsi"/>
          <w:color w:val="000000" w:themeColor="text1"/>
          <w:sz w:val="22"/>
          <w:szCs w:val="22"/>
        </w:rPr>
        <w:t xml:space="preserve">               </w:t>
      </w:r>
      <w:r w:rsidR="00B95DC7" w:rsidRPr="007E2BA1">
        <w:rPr>
          <w:rFonts w:asciiTheme="minorHAnsi" w:hAnsiTheme="minorHAnsi" w:cstheme="minorHAnsi"/>
          <w:color w:val="000000" w:themeColor="text1"/>
          <w:sz w:val="22"/>
          <w:szCs w:val="22"/>
        </w:rPr>
        <w:t xml:space="preserve">                    </w:t>
      </w:r>
      <w:r w:rsidR="00A321C0" w:rsidRPr="007E2BA1">
        <w:rPr>
          <w:rFonts w:asciiTheme="minorHAnsi" w:hAnsiTheme="minorHAnsi" w:cstheme="minorHAnsi"/>
          <w:color w:val="000000" w:themeColor="text1"/>
          <w:sz w:val="22"/>
          <w:szCs w:val="22"/>
        </w:rPr>
        <w:t>0</w:t>
      </w:r>
    </w:p>
    <w:p w:rsidR="00A82D49" w:rsidRPr="007E2BA1" w:rsidRDefault="00A82D49">
      <w:pPr>
        <w:tabs>
          <w:tab w:val="right" w:pos="8789"/>
        </w:tabs>
        <w:rPr>
          <w:rFonts w:asciiTheme="minorHAnsi" w:hAnsiTheme="minorHAnsi" w:cstheme="minorHAnsi"/>
          <w:b/>
          <w:color w:val="000000" w:themeColor="text1"/>
          <w:sz w:val="22"/>
          <w:szCs w:val="22"/>
        </w:rPr>
      </w:pPr>
      <w:r w:rsidRPr="007E2BA1">
        <w:rPr>
          <w:rFonts w:asciiTheme="minorHAnsi" w:hAnsiTheme="minorHAnsi" w:cstheme="minorHAnsi"/>
          <w:b/>
          <w:color w:val="000000" w:themeColor="text1"/>
          <w:sz w:val="22"/>
          <w:szCs w:val="22"/>
        </w:rPr>
        <w:t>VIII. ODPLAČILA DOLGA</w:t>
      </w:r>
    </w:p>
    <w:p w:rsidR="00BB4CD2" w:rsidRPr="007E2BA1" w:rsidRDefault="00BB4CD2" w:rsidP="00B95DC7">
      <w:pPr>
        <w:pStyle w:val="Naslov2"/>
        <w:tabs>
          <w:tab w:val="right" w:pos="9214"/>
        </w:tabs>
        <w:rPr>
          <w:rFonts w:asciiTheme="minorHAnsi" w:hAnsiTheme="minorHAnsi" w:cstheme="minorHAnsi"/>
          <w:b w:val="0"/>
          <w:color w:val="000000" w:themeColor="text1"/>
          <w:szCs w:val="22"/>
        </w:rPr>
      </w:pPr>
      <w:r w:rsidRPr="007E2BA1">
        <w:rPr>
          <w:rFonts w:asciiTheme="minorHAnsi" w:hAnsiTheme="minorHAnsi" w:cstheme="minorHAnsi"/>
          <w:b w:val="0"/>
          <w:color w:val="000000" w:themeColor="text1"/>
          <w:szCs w:val="22"/>
        </w:rPr>
        <w:t xml:space="preserve">55    </w:t>
      </w:r>
      <w:r w:rsidR="0073450E" w:rsidRPr="007E2BA1">
        <w:rPr>
          <w:rFonts w:asciiTheme="minorHAnsi" w:hAnsiTheme="minorHAnsi" w:cstheme="minorHAnsi"/>
          <w:b w:val="0"/>
          <w:color w:val="000000" w:themeColor="text1"/>
          <w:szCs w:val="22"/>
        </w:rPr>
        <w:t xml:space="preserve"> </w:t>
      </w:r>
      <w:r w:rsidRPr="007E2BA1">
        <w:rPr>
          <w:rFonts w:asciiTheme="minorHAnsi" w:hAnsiTheme="minorHAnsi" w:cstheme="minorHAnsi"/>
          <w:b w:val="0"/>
          <w:color w:val="000000" w:themeColor="text1"/>
          <w:szCs w:val="22"/>
        </w:rPr>
        <w:t xml:space="preserve">ODPLAČILA DOLGA                                                           </w:t>
      </w:r>
      <w:r w:rsidR="00D730FD" w:rsidRPr="007E2BA1">
        <w:rPr>
          <w:rFonts w:asciiTheme="minorHAnsi" w:hAnsiTheme="minorHAnsi" w:cstheme="minorHAnsi"/>
          <w:b w:val="0"/>
          <w:color w:val="000000" w:themeColor="text1"/>
          <w:szCs w:val="22"/>
        </w:rPr>
        <w:t xml:space="preserve">                              </w:t>
      </w:r>
      <w:r w:rsidR="00D730FD" w:rsidRPr="007E2BA1">
        <w:rPr>
          <w:rFonts w:asciiTheme="minorHAnsi" w:hAnsiTheme="minorHAnsi" w:cstheme="minorHAnsi"/>
          <w:b w:val="0"/>
          <w:color w:val="000000" w:themeColor="text1"/>
          <w:szCs w:val="22"/>
        </w:rPr>
        <w:tab/>
      </w:r>
      <w:r w:rsidR="00CF2366">
        <w:rPr>
          <w:rFonts w:asciiTheme="minorHAnsi" w:hAnsiTheme="minorHAnsi" w:cstheme="minorHAnsi"/>
          <w:b w:val="0"/>
          <w:color w:val="000000" w:themeColor="text1"/>
          <w:szCs w:val="22"/>
        </w:rPr>
        <w:t>276.148</w:t>
      </w:r>
    </w:p>
    <w:p w:rsidR="00BB4CD2" w:rsidRPr="007E2BA1" w:rsidRDefault="00BB4CD2" w:rsidP="00B95DC7">
      <w:pPr>
        <w:tabs>
          <w:tab w:val="right" w:pos="9214"/>
        </w:tabs>
        <w:rPr>
          <w:rFonts w:asciiTheme="minorHAnsi" w:hAnsiTheme="minorHAnsi" w:cstheme="minorHAnsi"/>
          <w:color w:val="000000" w:themeColor="text1"/>
          <w:sz w:val="22"/>
          <w:szCs w:val="22"/>
        </w:rPr>
      </w:pPr>
      <w:r w:rsidRPr="007E2BA1">
        <w:rPr>
          <w:rFonts w:asciiTheme="minorHAnsi" w:hAnsiTheme="minorHAnsi" w:cstheme="minorHAnsi"/>
          <w:color w:val="000000" w:themeColor="text1"/>
          <w:sz w:val="22"/>
          <w:szCs w:val="22"/>
        </w:rPr>
        <w:t xml:space="preserve">550  </w:t>
      </w:r>
      <w:r w:rsidR="0073450E" w:rsidRPr="007E2BA1">
        <w:rPr>
          <w:rFonts w:asciiTheme="minorHAnsi" w:hAnsiTheme="minorHAnsi" w:cstheme="minorHAnsi"/>
          <w:color w:val="000000" w:themeColor="text1"/>
          <w:sz w:val="22"/>
          <w:szCs w:val="22"/>
        </w:rPr>
        <w:t xml:space="preserve"> </w:t>
      </w:r>
      <w:r w:rsidRPr="007E2BA1">
        <w:rPr>
          <w:rFonts w:asciiTheme="minorHAnsi" w:hAnsiTheme="minorHAnsi" w:cstheme="minorHAnsi"/>
          <w:color w:val="000000" w:themeColor="text1"/>
          <w:sz w:val="22"/>
          <w:szCs w:val="22"/>
        </w:rPr>
        <w:t xml:space="preserve">Odplačila domačega dolga                                                        </w:t>
      </w:r>
      <w:r w:rsidR="00D730FD" w:rsidRPr="007E2BA1">
        <w:rPr>
          <w:rFonts w:asciiTheme="minorHAnsi" w:hAnsiTheme="minorHAnsi" w:cstheme="minorHAnsi"/>
          <w:color w:val="000000" w:themeColor="text1"/>
          <w:sz w:val="22"/>
          <w:szCs w:val="22"/>
        </w:rPr>
        <w:t xml:space="preserve">                              </w:t>
      </w:r>
      <w:r w:rsidR="00D730FD" w:rsidRPr="007E2BA1">
        <w:rPr>
          <w:rFonts w:asciiTheme="minorHAnsi" w:hAnsiTheme="minorHAnsi" w:cstheme="minorHAnsi"/>
          <w:color w:val="000000" w:themeColor="text1"/>
          <w:sz w:val="22"/>
          <w:szCs w:val="22"/>
        </w:rPr>
        <w:tab/>
      </w:r>
      <w:r w:rsidR="00CF2366">
        <w:rPr>
          <w:rFonts w:asciiTheme="minorHAnsi" w:hAnsiTheme="minorHAnsi" w:cstheme="minorHAnsi"/>
          <w:color w:val="000000" w:themeColor="text1"/>
          <w:sz w:val="22"/>
          <w:szCs w:val="22"/>
        </w:rPr>
        <w:t>276.148</w:t>
      </w:r>
    </w:p>
    <w:p w:rsidR="00BB4CD2" w:rsidRPr="007E2BA1" w:rsidRDefault="00BB4CD2">
      <w:pPr>
        <w:tabs>
          <w:tab w:val="right" w:pos="8789"/>
        </w:tabs>
        <w:rPr>
          <w:rFonts w:asciiTheme="minorHAnsi" w:hAnsiTheme="minorHAnsi" w:cstheme="minorHAnsi"/>
          <w:color w:val="000000" w:themeColor="text1"/>
          <w:sz w:val="22"/>
          <w:szCs w:val="22"/>
        </w:rPr>
      </w:pPr>
    </w:p>
    <w:p w:rsidR="00BB4CD2" w:rsidRPr="00B95DC7" w:rsidRDefault="00BB4CD2" w:rsidP="00B95DC7">
      <w:pPr>
        <w:tabs>
          <w:tab w:val="right" w:pos="9214"/>
        </w:tabs>
        <w:rPr>
          <w:rFonts w:asciiTheme="minorHAnsi" w:hAnsiTheme="minorHAnsi" w:cstheme="minorHAnsi"/>
          <w:b/>
          <w:bCs/>
          <w:color w:val="000000" w:themeColor="text1"/>
          <w:sz w:val="22"/>
          <w:szCs w:val="22"/>
        </w:rPr>
      </w:pPr>
      <w:r w:rsidRPr="00B95DC7">
        <w:rPr>
          <w:rFonts w:asciiTheme="minorHAnsi" w:hAnsiTheme="minorHAnsi" w:cstheme="minorHAnsi"/>
          <w:b/>
          <w:bCs/>
          <w:color w:val="000000" w:themeColor="text1"/>
          <w:sz w:val="22"/>
          <w:szCs w:val="22"/>
        </w:rPr>
        <w:t xml:space="preserve">IX. </w:t>
      </w:r>
      <w:r w:rsidR="009852B1" w:rsidRPr="00B95DC7">
        <w:rPr>
          <w:rFonts w:asciiTheme="minorHAnsi" w:hAnsiTheme="minorHAnsi" w:cstheme="minorHAnsi"/>
          <w:b/>
          <w:bCs/>
          <w:color w:val="000000" w:themeColor="text1"/>
          <w:sz w:val="22"/>
          <w:szCs w:val="22"/>
        </w:rPr>
        <w:t xml:space="preserve">  </w:t>
      </w:r>
      <w:r w:rsidR="008E277A" w:rsidRPr="00B95DC7">
        <w:rPr>
          <w:rFonts w:asciiTheme="minorHAnsi" w:hAnsiTheme="minorHAnsi" w:cstheme="minorHAnsi"/>
          <w:b/>
          <w:bCs/>
          <w:color w:val="000000" w:themeColor="text1"/>
          <w:sz w:val="22"/>
          <w:szCs w:val="22"/>
        </w:rPr>
        <w:t>SPREMEMBA STANJA</w:t>
      </w:r>
      <w:r w:rsidR="00A05CAB" w:rsidRPr="00B95DC7">
        <w:rPr>
          <w:rFonts w:asciiTheme="minorHAnsi" w:hAnsiTheme="minorHAnsi" w:cstheme="minorHAnsi"/>
          <w:b/>
          <w:bCs/>
          <w:color w:val="000000" w:themeColor="text1"/>
          <w:sz w:val="22"/>
          <w:szCs w:val="22"/>
        </w:rPr>
        <w:t xml:space="preserve"> </w:t>
      </w:r>
      <w:r w:rsidRPr="00B95DC7">
        <w:rPr>
          <w:rFonts w:asciiTheme="minorHAnsi" w:hAnsiTheme="minorHAnsi" w:cstheme="minorHAnsi"/>
          <w:b/>
          <w:bCs/>
          <w:color w:val="000000" w:themeColor="text1"/>
          <w:sz w:val="22"/>
          <w:szCs w:val="22"/>
        </w:rPr>
        <w:t xml:space="preserve"> SREDSTEV NA RAČUN</w:t>
      </w:r>
      <w:r w:rsidR="008E277A" w:rsidRPr="00B95DC7">
        <w:rPr>
          <w:rFonts w:asciiTheme="minorHAnsi" w:hAnsiTheme="minorHAnsi" w:cstheme="minorHAnsi"/>
          <w:b/>
          <w:bCs/>
          <w:color w:val="000000" w:themeColor="text1"/>
          <w:sz w:val="22"/>
          <w:szCs w:val="22"/>
        </w:rPr>
        <w:t>U</w:t>
      </w:r>
      <w:r w:rsidRPr="00B95DC7">
        <w:rPr>
          <w:rFonts w:asciiTheme="minorHAnsi" w:hAnsiTheme="minorHAnsi" w:cstheme="minorHAnsi"/>
          <w:b/>
          <w:bCs/>
          <w:color w:val="000000" w:themeColor="text1"/>
          <w:sz w:val="22"/>
          <w:szCs w:val="22"/>
        </w:rPr>
        <w:t xml:space="preserve">     </w:t>
      </w:r>
      <w:r w:rsidR="00035389" w:rsidRPr="00B95DC7">
        <w:rPr>
          <w:rFonts w:asciiTheme="minorHAnsi" w:hAnsiTheme="minorHAnsi" w:cstheme="minorHAnsi"/>
          <w:b/>
          <w:bCs/>
          <w:color w:val="000000" w:themeColor="text1"/>
          <w:sz w:val="22"/>
          <w:szCs w:val="22"/>
        </w:rPr>
        <w:t xml:space="preserve">                  </w:t>
      </w:r>
      <w:r w:rsidR="00035389" w:rsidRPr="00B95DC7">
        <w:rPr>
          <w:rFonts w:asciiTheme="minorHAnsi" w:hAnsiTheme="minorHAnsi" w:cstheme="minorHAnsi"/>
          <w:b/>
          <w:bCs/>
          <w:color w:val="000000" w:themeColor="text1"/>
          <w:sz w:val="22"/>
          <w:szCs w:val="22"/>
        </w:rPr>
        <w:tab/>
      </w:r>
      <w:r w:rsidR="00A321C0">
        <w:rPr>
          <w:rFonts w:asciiTheme="minorHAnsi" w:hAnsiTheme="minorHAnsi" w:cstheme="minorHAnsi"/>
          <w:b/>
          <w:bCs/>
          <w:color w:val="000000" w:themeColor="text1"/>
          <w:sz w:val="22"/>
          <w:szCs w:val="22"/>
        </w:rPr>
        <w:t>-</w:t>
      </w:r>
      <w:r w:rsidR="00B85D9F">
        <w:rPr>
          <w:rFonts w:asciiTheme="minorHAnsi" w:hAnsiTheme="minorHAnsi" w:cstheme="minorHAnsi"/>
          <w:b/>
          <w:bCs/>
          <w:color w:val="000000" w:themeColor="text1"/>
          <w:sz w:val="22"/>
          <w:szCs w:val="22"/>
        </w:rPr>
        <w:t>720.</w:t>
      </w:r>
      <w:r w:rsidR="009A00D6">
        <w:rPr>
          <w:rFonts w:asciiTheme="minorHAnsi" w:hAnsiTheme="minorHAnsi" w:cstheme="minorHAnsi"/>
          <w:b/>
          <w:bCs/>
          <w:color w:val="000000" w:themeColor="text1"/>
          <w:sz w:val="22"/>
          <w:szCs w:val="22"/>
        </w:rPr>
        <w:t>565</w:t>
      </w:r>
    </w:p>
    <w:p w:rsidR="00BB4CD2" w:rsidRPr="00B95DC7" w:rsidRDefault="009852B1">
      <w:pPr>
        <w:tabs>
          <w:tab w:val="right" w:pos="8789"/>
        </w:tabs>
        <w:rPr>
          <w:rFonts w:asciiTheme="minorHAnsi" w:hAnsiTheme="minorHAnsi" w:cstheme="minorHAnsi"/>
          <w:bCs/>
          <w:color w:val="000000" w:themeColor="text1"/>
          <w:sz w:val="20"/>
        </w:rPr>
      </w:pPr>
      <w:r w:rsidRPr="00B95DC7">
        <w:rPr>
          <w:rFonts w:asciiTheme="minorHAnsi" w:hAnsiTheme="minorHAnsi" w:cstheme="minorHAnsi"/>
          <w:bCs/>
          <w:color w:val="000000" w:themeColor="text1"/>
          <w:sz w:val="20"/>
        </w:rPr>
        <w:t xml:space="preserve">         </w:t>
      </w:r>
      <w:r w:rsidR="00BB4CD2" w:rsidRPr="00B95DC7">
        <w:rPr>
          <w:rFonts w:asciiTheme="minorHAnsi" w:hAnsiTheme="minorHAnsi" w:cstheme="minorHAnsi"/>
          <w:bCs/>
          <w:color w:val="000000" w:themeColor="text1"/>
          <w:sz w:val="20"/>
        </w:rPr>
        <w:t>( I+IV+VII-II-V-VIII)</w:t>
      </w:r>
    </w:p>
    <w:p w:rsidR="00BB4CD2" w:rsidRPr="00843758" w:rsidRDefault="00BB4CD2">
      <w:pPr>
        <w:tabs>
          <w:tab w:val="right" w:pos="8789"/>
        </w:tabs>
        <w:rPr>
          <w:rFonts w:asciiTheme="minorHAnsi" w:hAnsiTheme="minorHAnsi" w:cstheme="minorHAnsi"/>
          <w:bCs/>
          <w:color w:val="000000" w:themeColor="text1"/>
          <w:sz w:val="22"/>
          <w:szCs w:val="22"/>
        </w:rPr>
      </w:pPr>
    </w:p>
    <w:p w:rsidR="00BB4CD2" w:rsidRPr="00B95DC7" w:rsidRDefault="00BB4CD2" w:rsidP="00B95DC7">
      <w:pPr>
        <w:tabs>
          <w:tab w:val="right" w:pos="9214"/>
        </w:tabs>
        <w:rPr>
          <w:rFonts w:asciiTheme="minorHAnsi" w:hAnsiTheme="minorHAnsi" w:cstheme="minorHAnsi"/>
          <w:b/>
          <w:bCs/>
          <w:color w:val="000000" w:themeColor="text1"/>
          <w:sz w:val="22"/>
          <w:szCs w:val="22"/>
        </w:rPr>
      </w:pPr>
      <w:r w:rsidRPr="00B95DC7">
        <w:rPr>
          <w:rFonts w:asciiTheme="minorHAnsi" w:hAnsiTheme="minorHAnsi" w:cstheme="minorHAnsi"/>
          <w:b/>
          <w:bCs/>
          <w:color w:val="000000" w:themeColor="text1"/>
          <w:sz w:val="22"/>
          <w:szCs w:val="22"/>
        </w:rPr>
        <w:lastRenderedPageBreak/>
        <w:t xml:space="preserve">X.  </w:t>
      </w:r>
      <w:r w:rsidR="009852B1" w:rsidRPr="00B95DC7">
        <w:rPr>
          <w:rFonts w:asciiTheme="minorHAnsi" w:hAnsiTheme="minorHAnsi" w:cstheme="minorHAnsi"/>
          <w:b/>
          <w:bCs/>
          <w:color w:val="000000" w:themeColor="text1"/>
          <w:sz w:val="22"/>
          <w:szCs w:val="22"/>
        </w:rPr>
        <w:t xml:space="preserve">   </w:t>
      </w:r>
      <w:r w:rsidRPr="00B95DC7">
        <w:rPr>
          <w:rFonts w:asciiTheme="minorHAnsi" w:hAnsiTheme="minorHAnsi" w:cstheme="minorHAnsi"/>
          <w:b/>
          <w:bCs/>
          <w:color w:val="000000" w:themeColor="text1"/>
          <w:sz w:val="22"/>
          <w:szCs w:val="22"/>
        </w:rPr>
        <w:t>NETO ZADOLŽEVANJE ( VII-</w:t>
      </w:r>
      <w:r w:rsidR="00A82D49" w:rsidRPr="00B95DC7">
        <w:rPr>
          <w:rFonts w:asciiTheme="minorHAnsi" w:hAnsiTheme="minorHAnsi" w:cstheme="minorHAnsi"/>
          <w:b/>
          <w:bCs/>
          <w:color w:val="000000" w:themeColor="text1"/>
          <w:sz w:val="22"/>
          <w:szCs w:val="22"/>
        </w:rPr>
        <w:t>VIII</w:t>
      </w:r>
      <w:r w:rsidRPr="00B95DC7">
        <w:rPr>
          <w:rFonts w:asciiTheme="minorHAnsi" w:hAnsiTheme="minorHAnsi" w:cstheme="minorHAnsi"/>
          <w:b/>
          <w:bCs/>
          <w:color w:val="000000" w:themeColor="text1"/>
          <w:sz w:val="22"/>
          <w:szCs w:val="22"/>
        </w:rPr>
        <w:t xml:space="preserve">)                                                        </w:t>
      </w:r>
      <w:r w:rsidRPr="00B95DC7">
        <w:rPr>
          <w:rFonts w:asciiTheme="minorHAnsi" w:hAnsiTheme="minorHAnsi" w:cstheme="minorHAnsi"/>
          <w:b/>
          <w:bCs/>
          <w:color w:val="000000" w:themeColor="text1"/>
          <w:sz w:val="22"/>
          <w:szCs w:val="22"/>
        </w:rPr>
        <w:tab/>
      </w:r>
      <w:r w:rsidR="00B85D9F">
        <w:rPr>
          <w:rFonts w:asciiTheme="minorHAnsi" w:hAnsiTheme="minorHAnsi" w:cstheme="minorHAnsi"/>
          <w:b/>
          <w:bCs/>
          <w:color w:val="000000" w:themeColor="text1"/>
          <w:sz w:val="22"/>
          <w:szCs w:val="22"/>
        </w:rPr>
        <w:t>-276.148</w:t>
      </w:r>
    </w:p>
    <w:p w:rsidR="00A05CAB" w:rsidRPr="00843758" w:rsidRDefault="00A05CAB">
      <w:pPr>
        <w:tabs>
          <w:tab w:val="right" w:pos="8789"/>
        </w:tabs>
        <w:rPr>
          <w:rFonts w:asciiTheme="minorHAnsi" w:hAnsiTheme="minorHAnsi" w:cstheme="minorHAnsi"/>
          <w:bCs/>
          <w:color w:val="000000" w:themeColor="text1"/>
          <w:sz w:val="22"/>
          <w:szCs w:val="22"/>
        </w:rPr>
      </w:pPr>
    </w:p>
    <w:p w:rsidR="00A05CAB" w:rsidRPr="00B95DC7" w:rsidRDefault="00A05CAB" w:rsidP="00B95DC7">
      <w:pPr>
        <w:pBdr>
          <w:bottom w:val="single" w:sz="6" w:space="1" w:color="auto"/>
        </w:pBdr>
        <w:tabs>
          <w:tab w:val="right" w:pos="9214"/>
        </w:tabs>
        <w:rPr>
          <w:rFonts w:asciiTheme="minorHAnsi" w:hAnsiTheme="minorHAnsi" w:cstheme="minorHAnsi"/>
          <w:b/>
          <w:bCs/>
          <w:color w:val="000000" w:themeColor="text1"/>
          <w:sz w:val="22"/>
          <w:szCs w:val="22"/>
        </w:rPr>
      </w:pPr>
      <w:r w:rsidRPr="00B95DC7">
        <w:rPr>
          <w:rFonts w:asciiTheme="minorHAnsi" w:hAnsiTheme="minorHAnsi" w:cstheme="minorHAnsi"/>
          <w:b/>
          <w:bCs/>
          <w:color w:val="000000" w:themeColor="text1"/>
          <w:sz w:val="22"/>
          <w:szCs w:val="22"/>
        </w:rPr>
        <w:t>X</w:t>
      </w:r>
      <w:r w:rsidR="00A82D49" w:rsidRPr="00B95DC7">
        <w:rPr>
          <w:rFonts w:asciiTheme="minorHAnsi" w:hAnsiTheme="minorHAnsi" w:cstheme="minorHAnsi"/>
          <w:b/>
          <w:bCs/>
          <w:color w:val="000000" w:themeColor="text1"/>
          <w:sz w:val="22"/>
          <w:szCs w:val="22"/>
        </w:rPr>
        <w:t>I</w:t>
      </w:r>
      <w:r w:rsidRPr="00B95DC7">
        <w:rPr>
          <w:rFonts w:asciiTheme="minorHAnsi" w:hAnsiTheme="minorHAnsi" w:cstheme="minorHAnsi"/>
          <w:b/>
          <w:bCs/>
          <w:color w:val="000000" w:themeColor="text1"/>
          <w:sz w:val="22"/>
          <w:szCs w:val="22"/>
        </w:rPr>
        <w:t xml:space="preserve">.    </w:t>
      </w:r>
      <w:r w:rsidR="00B95DC7">
        <w:rPr>
          <w:rFonts w:asciiTheme="minorHAnsi" w:hAnsiTheme="minorHAnsi" w:cstheme="minorHAnsi"/>
          <w:b/>
          <w:bCs/>
          <w:color w:val="000000" w:themeColor="text1"/>
          <w:sz w:val="22"/>
          <w:szCs w:val="22"/>
        </w:rPr>
        <w:t xml:space="preserve">NETO FINANCIRANJE (VI+X-IX)                                 </w:t>
      </w:r>
      <w:r w:rsidRPr="00B95DC7">
        <w:rPr>
          <w:rFonts w:asciiTheme="minorHAnsi" w:hAnsiTheme="minorHAnsi" w:cstheme="minorHAnsi"/>
          <w:b/>
          <w:bCs/>
          <w:color w:val="000000" w:themeColor="text1"/>
          <w:sz w:val="22"/>
          <w:szCs w:val="22"/>
        </w:rPr>
        <w:t xml:space="preserve"> </w:t>
      </w:r>
      <w:r w:rsidR="00951793" w:rsidRPr="00B95DC7">
        <w:rPr>
          <w:rFonts w:asciiTheme="minorHAnsi" w:hAnsiTheme="minorHAnsi" w:cstheme="minorHAnsi"/>
          <w:b/>
          <w:bCs/>
          <w:color w:val="000000" w:themeColor="text1"/>
          <w:sz w:val="22"/>
          <w:szCs w:val="22"/>
        </w:rPr>
        <w:t xml:space="preserve">                           </w:t>
      </w:r>
      <w:r w:rsidR="00523E92" w:rsidRPr="00B95DC7">
        <w:rPr>
          <w:rFonts w:asciiTheme="minorHAnsi" w:hAnsiTheme="minorHAnsi" w:cstheme="minorHAnsi"/>
          <w:b/>
          <w:bCs/>
          <w:color w:val="000000" w:themeColor="text1"/>
          <w:sz w:val="22"/>
          <w:szCs w:val="22"/>
        </w:rPr>
        <w:t xml:space="preserve">  </w:t>
      </w:r>
      <w:r w:rsidR="00BF02B1" w:rsidRPr="00B95DC7">
        <w:rPr>
          <w:rFonts w:asciiTheme="minorHAnsi" w:hAnsiTheme="minorHAnsi" w:cstheme="minorHAnsi"/>
          <w:b/>
          <w:bCs/>
          <w:color w:val="000000" w:themeColor="text1"/>
          <w:sz w:val="22"/>
          <w:szCs w:val="22"/>
        </w:rPr>
        <w:t xml:space="preserve"> </w:t>
      </w:r>
      <w:r w:rsidR="00523E92" w:rsidRPr="00B95DC7">
        <w:rPr>
          <w:rFonts w:asciiTheme="minorHAnsi" w:hAnsiTheme="minorHAnsi" w:cstheme="minorHAnsi"/>
          <w:b/>
          <w:bCs/>
          <w:color w:val="000000" w:themeColor="text1"/>
          <w:sz w:val="22"/>
          <w:szCs w:val="22"/>
        </w:rPr>
        <w:t xml:space="preserve"> </w:t>
      </w:r>
      <w:r w:rsidR="00AB47FB" w:rsidRPr="00B95DC7">
        <w:rPr>
          <w:rFonts w:asciiTheme="minorHAnsi" w:hAnsiTheme="minorHAnsi" w:cstheme="minorHAnsi"/>
          <w:b/>
          <w:bCs/>
          <w:color w:val="000000" w:themeColor="text1"/>
          <w:sz w:val="22"/>
          <w:szCs w:val="22"/>
        </w:rPr>
        <w:t xml:space="preserve">         </w:t>
      </w:r>
      <w:r w:rsidR="00B97C38" w:rsidRPr="00B95DC7">
        <w:rPr>
          <w:rFonts w:asciiTheme="minorHAnsi" w:hAnsiTheme="minorHAnsi" w:cstheme="minorHAnsi"/>
          <w:b/>
          <w:bCs/>
          <w:color w:val="000000" w:themeColor="text1"/>
          <w:sz w:val="22"/>
          <w:szCs w:val="22"/>
        </w:rPr>
        <w:t xml:space="preserve">   </w:t>
      </w:r>
      <w:r w:rsidR="00AB47FB" w:rsidRPr="00B95DC7">
        <w:rPr>
          <w:rFonts w:asciiTheme="minorHAnsi" w:hAnsiTheme="minorHAnsi" w:cstheme="minorHAnsi"/>
          <w:b/>
          <w:bCs/>
          <w:color w:val="000000" w:themeColor="text1"/>
          <w:sz w:val="22"/>
          <w:szCs w:val="22"/>
        </w:rPr>
        <w:t xml:space="preserve">    </w:t>
      </w:r>
      <w:r w:rsidR="00477DD3" w:rsidRPr="00B95DC7">
        <w:rPr>
          <w:rFonts w:asciiTheme="minorHAnsi" w:hAnsiTheme="minorHAnsi" w:cstheme="minorHAnsi"/>
          <w:b/>
          <w:bCs/>
          <w:color w:val="000000" w:themeColor="text1"/>
          <w:sz w:val="22"/>
          <w:szCs w:val="22"/>
        </w:rPr>
        <w:t xml:space="preserve">    </w:t>
      </w:r>
      <w:r w:rsidR="00AB47FB" w:rsidRPr="00B95DC7">
        <w:rPr>
          <w:rFonts w:asciiTheme="minorHAnsi" w:hAnsiTheme="minorHAnsi" w:cstheme="minorHAnsi"/>
          <w:b/>
          <w:bCs/>
          <w:color w:val="000000" w:themeColor="text1"/>
          <w:sz w:val="22"/>
          <w:szCs w:val="22"/>
        </w:rPr>
        <w:t xml:space="preserve">   </w:t>
      </w:r>
      <w:r w:rsidR="00B95DC7">
        <w:rPr>
          <w:rFonts w:asciiTheme="minorHAnsi" w:hAnsiTheme="minorHAnsi" w:cstheme="minorHAnsi"/>
          <w:b/>
          <w:bCs/>
          <w:color w:val="000000" w:themeColor="text1"/>
          <w:sz w:val="22"/>
          <w:szCs w:val="22"/>
        </w:rPr>
        <w:t xml:space="preserve">   </w:t>
      </w:r>
      <w:r w:rsidR="006E6EBF">
        <w:rPr>
          <w:rFonts w:asciiTheme="minorHAnsi" w:hAnsiTheme="minorHAnsi" w:cstheme="minorHAnsi"/>
          <w:b/>
          <w:bCs/>
          <w:color w:val="000000" w:themeColor="text1"/>
          <w:sz w:val="22"/>
          <w:szCs w:val="22"/>
        </w:rPr>
        <w:t xml:space="preserve">     </w:t>
      </w:r>
      <w:r w:rsidR="00B95DC7">
        <w:rPr>
          <w:rFonts w:asciiTheme="minorHAnsi" w:hAnsiTheme="minorHAnsi" w:cstheme="minorHAnsi"/>
          <w:b/>
          <w:bCs/>
          <w:color w:val="000000" w:themeColor="text1"/>
          <w:sz w:val="22"/>
          <w:szCs w:val="22"/>
        </w:rPr>
        <w:t xml:space="preserve">  </w:t>
      </w:r>
      <w:r w:rsidR="00495A4F">
        <w:rPr>
          <w:rFonts w:asciiTheme="minorHAnsi" w:hAnsiTheme="minorHAnsi" w:cstheme="minorHAnsi"/>
          <w:b/>
          <w:bCs/>
          <w:color w:val="000000" w:themeColor="text1"/>
          <w:sz w:val="22"/>
          <w:szCs w:val="22"/>
        </w:rPr>
        <w:t xml:space="preserve"> </w:t>
      </w:r>
      <w:r w:rsidR="00B95DC7">
        <w:rPr>
          <w:rFonts w:asciiTheme="minorHAnsi" w:hAnsiTheme="minorHAnsi" w:cstheme="minorHAnsi"/>
          <w:b/>
          <w:bCs/>
          <w:color w:val="000000" w:themeColor="text1"/>
          <w:sz w:val="22"/>
          <w:szCs w:val="22"/>
        </w:rPr>
        <w:t xml:space="preserve"> </w:t>
      </w:r>
      <w:r w:rsidR="00B85D9F">
        <w:rPr>
          <w:rFonts w:asciiTheme="minorHAnsi" w:hAnsiTheme="minorHAnsi" w:cstheme="minorHAnsi"/>
          <w:b/>
          <w:bCs/>
          <w:color w:val="000000" w:themeColor="text1"/>
          <w:sz w:val="22"/>
          <w:szCs w:val="22"/>
        </w:rPr>
        <w:t xml:space="preserve">     </w:t>
      </w:r>
      <w:r w:rsidR="00B95DC7">
        <w:rPr>
          <w:rFonts w:asciiTheme="minorHAnsi" w:hAnsiTheme="minorHAnsi" w:cstheme="minorHAnsi"/>
          <w:b/>
          <w:bCs/>
          <w:color w:val="000000" w:themeColor="text1"/>
          <w:sz w:val="22"/>
          <w:szCs w:val="22"/>
        </w:rPr>
        <w:t xml:space="preserve">  </w:t>
      </w:r>
      <w:r w:rsidR="00B85D9F">
        <w:rPr>
          <w:rFonts w:asciiTheme="minorHAnsi" w:hAnsiTheme="minorHAnsi" w:cstheme="minorHAnsi"/>
          <w:b/>
          <w:bCs/>
          <w:color w:val="000000" w:themeColor="text1"/>
          <w:sz w:val="22"/>
          <w:szCs w:val="22"/>
        </w:rPr>
        <w:t>444.41</w:t>
      </w:r>
      <w:r w:rsidR="009A00D6">
        <w:rPr>
          <w:rFonts w:asciiTheme="minorHAnsi" w:hAnsiTheme="minorHAnsi" w:cstheme="minorHAnsi"/>
          <w:b/>
          <w:bCs/>
          <w:color w:val="000000" w:themeColor="text1"/>
          <w:sz w:val="22"/>
          <w:szCs w:val="22"/>
        </w:rPr>
        <w:t>7</w:t>
      </w:r>
      <w:r w:rsidRPr="00B95DC7">
        <w:rPr>
          <w:rFonts w:asciiTheme="minorHAnsi" w:hAnsiTheme="minorHAnsi" w:cstheme="minorHAnsi"/>
          <w:b/>
          <w:bCs/>
          <w:color w:val="000000" w:themeColor="text1"/>
          <w:sz w:val="22"/>
          <w:szCs w:val="22"/>
        </w:rPr>
        <w:t xml:space="preserve">                </w:t>
      </w:r>
    </w:p>
    <w:p w:rsidR="00BB4CD2" w:rsidRPr="00843758" w:rsidRDefault="00A05CAB">
      <w:pPr>
        <w:tabs>
          <w:tab w:val="right" w:pos="8789"/>
        </w:tabs>
        <w:rPr>
          <w:rFonts w:asciiTheme="minorHAnsi" w:hAnsiTheme="minorHAnsi" w:cstheme="minorHAnsi"/>
          <w:bCs/>
          <w:color w:val="000000" w:themeColor="text1"/>
          <w:sz w:val="22"/>
          <w:szCs w:val="22"/>
        </w:rPr>
      </w:pPr>
      <w:r w:rsidRPr="00843758">
        <w:rPr>
          <w:rFonts w:asciiTheme="minorHAnsi" w:hAnsiTheme="minorHAnsi" w:cstheme="minorHAnsi"/>
          <w:bCs/>
          <w:color w:val="000000" w:themeColor="text1"/>
          <w:sz w:val="22"/>
          <w:szCs w:val="22"/>
        </w:rPr>
        <w:t xml:space="preserve">                                                 </w:t>
      </w:r>
    </w:p>
    <w:p w:rsidR="00BB4CD2" w:rsidRPr="00B95DC7" w:rsidRDefault="0073450E">
      <w:pPr>
        <w:tabs>
          <w:tab w:val="right" w:pos="8789"/>
        </w:tabs>
        <w:rPr>
          <w:rFonts w:asciiTheme="minorHAnsi" w:hAnsiTheme="minorHAnsi" w:cstheme="minorHAnsi"/>
          <w:b/>
          <w:bCs/>
          <w:color w:val="000000" w:themeColor="text1"/>
          <w:sz w:val="22"/>
          <w:szCs w:val="22"/>
        </w:rPr>
      </w:pPr>
      <w:r w:rsidRPr="00B95DC7">
        <w:rPr>
          <w:rFonts w:asciiTheme="minorHAnsi" w:hAnsiTheme="minorHAnsi" w:cstheme="minorHAnsi"/>
          <w:b/>
          <w:bCs/>
          <w:color w:val="000000" w:themeColor="text1"/>
          <w:sz w:val="22"/>
          <w:szCs w:val="22"/>
        </w:rPr>
        <w:t>XI</w:t>
      </w:r>
      <w:r w:rsidR="00A82D49" w:rsidRPr="00B95DC7">
        <w:rPr>
          <w:rFonts w:asciiTheme="minorHAnsi" w:hAnsiTheme="minorHAnsi" w:cstheme="minorHAnsi"/>
          <w:b/>
          <w:bCs/>
          <w:color w:val="000000" w:themeColor="text1"/>
          <w:sz w:val="22"/>
          <w:szCs w:val="22"/>
        </w:rPr>
        <w:t>I</w:t>
      </w:r>
      <w:r w:rsidRPr="00B95DC7">
        <w:rPr>
          <w:rFonts w:asciiTheme="minorHAnsi" w:hAnsiTheme="minorHAnsi" w:cstheme="minorHAnsi"/>
          <w:b/>
          <w:bCs/>
          <w:color w:val="000000" w:themeColor="text1"/>
          <w:sz w:val="22"/>
          <w:szCs w:val="22"/>
        </w:rPr>
        <w:t>.</w:t>
      </w:r>
      <w:r w:rsidR="00BB4CD2" w:rsidRPr="00B95DC7">
        <w:rPr>
          <w:rFonts w:asciiTheme="minorHAnsi" w:hAnsiTheme="minorHAnsi" w:cstheme="minorHAnsi"/>
          <w:b/>
          <w:bCs/>
          <w:color w:val="000000" w:themeColor="text1"/>
          <w:sz w:val="22"/>
          <w:szCs w:val="22"/>
        </w:rPr>
        <w:t xml:space="preserve">  </w:t>
      </w:r>
      <w:r w:rsidRPr="00B95DC7">
        <w:rPr>
          <w:rFonts w:asciiTheme="minorHAnsi" w:hAnsiTheme="minorHAnsi" w:cstheme="minorHAnsi"/>
          <w:b/>
          <w:bCs/>
          <w:color w:val="000000" w:themeColor="text1"/>
          <w:sz w:val="22"/>
          <w:szCs w:val="22"/>
        </w:rPr>
        <w:t xml:space="preserve"> </w:t>
      </w:r>
      <w:r w:rsidR="00A82D49" w:rsidRPr="00B95DC7">
        <w:rPr>
          <w:rFonts w:asciiTheme="minorHAnsi" w:hAnsiTheme="minorHAnsi" w:cstheme="minorHAnsi"/>
          <w:b/>
          <w:bCs/>
          <w:color w:val="000000" w:themeColor="text1"/>
          <w:sz w:val="22"/>
          <w:szCs w:val="22"/>
        </w:rPr>
        <w:t>STANJE</w:t>
      </w:r>
      <w:r w:rsidR="00BB4CD2" w:rsidRPr="00B95DC7">
        <w:rPr>
          <w:rFonts w:asciiTheme="minorHAnsi" w:hAnsiTheme="minorHAnsi" w:cstheme="minorHAnsi"/>
          <w:b/>
          <w:bCs/>
          <w:color w:val="000000" w:themeColor="text1"/>
          <w:sz w:val="22"/>
          <w:szCs w:val="22"/>
        </w:rPr>
        <w:t xml:space="preserve"> </w:t>
      </w:r>
      <w:r w:rsidR="00A05CAB" w:rsidRPr="00B95DC7">
        <w:rPr>
          <w:rFonts w:asciiTheme="minorHAnsi" w:hAnsiTheme="minorHAnsi" w:cstheme="minorHAnsi"/>
          <w:b/>
          <w:bCs/>
          <w:color w:val="000000" w:themeColor="text1"/>
          <w:sz w:val="22"/>
          <w:szCs w:val="22"/>
        </w:rPr>
        <w:t xml:space="preserve">SREDSTEV NA </w:t>
      </w:r>
      <w:r w:rsidR="00B95DC7">
        <w:rPr>
          <w:rFonts w:asciiTheme="minorHAnsi" w:hAnsiTheme="minorHAnsi" w:cstheme="minorHAnsi"/>
          <w:b/>
          <w:bCs/>
          <w:color w:val="000000" w:themeColor="text1"/>
          <w:sz w:val="22"/>
          <w:szCs w:val="22"/>
        </w:rPr>
        <w:t xml:space="preserve">RAČUNIH NA DAN 31.12. PRET. LETA          </w:t>
      </w:r>
      <w:r w:rsidR="00AB47FB" w:rsidRPr="00B95DC7">
        <w:rPr>
          <w:rFonts w:asciiTheme="minorHAnsi" w:hAnsiTheme="minorHAnsi" w:cstheme="minorHAnsi"/>
          <w:b/>
          <w:bCs/>
          <w:color w:val="000000" w:themeColor="text1"/>
          <w:sz w:val="22"/>
          <w:szCs w:val="22"/>
        </w:rPr>
        <w:t xml:space="preserve">   </w:t>
      </w:r>
      <w:r w:rsidR="00A82D49" w:rsidRPr="00B95DC7">
        <w:rPr>
          <w:rFonts w:asciiTheme="minorHAnsi" w:hAnsiTheme="minorHAnsi" w:cstheme="minorHAnsi"/>
          <w:b/>
          <w:bCs/>
          <w:color w:val="000000" w:themeColor="text1"/>
          <w:sz w:val="22"/>
          <w:szCs w:val="22"/>
        </w:rPr>
        <w:t xml:space="preserve"> </w:t>
      </w:r>
      <w:r w:rsidR="00BF02B1" w:rsidRPr="00B95DC7">
        <w:rPr>
          <w:rFonts w:asciiTheme="minorHAnsi" w:hAnsiTheme="minorHAnsi" w:cstheme="minorHAnsi"/>
          <w:b/>
          <w:bCs/>
          <w:color w:val="000000" w:themeColor="text1"/>
          <w:sz w:val="22"/>
          <w:szCs w:val="22"/>
        </w:rPr>
        <w:t xml:space="preserve"> </w:t>
      </w:r>
      <w:r w:rsidR="00BD7015" w:rsidRPr="00B95DC7">
        <w:rPr>
          <w:rFonts w:asciiTheme="minorHAnsi" w:hAnsiTheme="minorHAnsi" w:cstheme="minorHAnsi"/>
          <w:b/>
          <w:bCs/>
          <w:color w:val="000000" w:themeColor="text1"/>
          <w:sz w:val="22"/>
          <w:szCs w:val="22"/>
        </w:rPr>
        <w:t xml:space="preserve"> </w:t>
      </w:r>
      <w:r w:rsidR="00951793" w:rsidRPr="00B95DC7">
        <w:rPr>
          <w:rFonts w:asciiTheme="minorHAnsi" w:hAnsiTheme="minorHAnsi" w:cstheme="minorHAnsi"/>
          <w:b/>
          <w:bCs/>
          <w:color w:val="000000" w:themeColor="text1"/>
          <w:sz w:val="22"/>
          <w:szCs w:val="22"/>
        </w:rPr>
        <w:t xml:space="preserve">  </w:t>
      </w:r>
      <w:r w:rsidR="00B95DC7">
        <w:rPr>
          <w:rFonts w:asciiTheme="minorHAnsi" w:hAnsiTheme="minorHAnsi" w:cstheme="minorHAnsi"/>
          <w:b/>
          <w:bCs/>
          <w:color w:val="000000" w:themeColor="text1"/>
          <w:sz w:val="22"/>
          <w:szCs w:val="22"/>
        </w:rPr>
        <w:t xml:space="preserve">    </w:t>
      </w:r>
      <w:r w:rsidR="00477DD3" w:rsidRPr="00B95DC7">
        <w:rPr>
          <w:rFonts w:asciiTheme="minorHAnsi" w:hAnsiTheme="minorHAnsi" w:cstheme="minorHAnsi"/>
          <w:b/>
          <w:bCs/>
          <w:color w:val="000000" w:themeColor="text1"/>
          <w:sz w:val="22"/>
          <w:szCs w:val="22"/>
        </w:rPr>
        <w:t xml:space="preserve">     </w:t>
      </w:r>
      <w:r w:rsidR="008312EA" w:rsidRPr="00B95DC7">
        <w:rPr>
          <w:rFonts w:asciiTheme="minorHAnsi" w:hAnsiTheme="minorHAnsi" w:cstheme="minorHAnsi"/>
          <w:b/>
          <w:bCs/>
          <w:color w:val="000000" w:themeColor="text1"/>
          <w:sz w:val="22"/>
          <w:szCs w:val="22"/>
        </w:rPr>
        <w:t xml:space="preserve">   </w:t>
      </w:r>
      <w:r w:rsidR="006E6EBF">
        <w:rPr>
          <w:rFonts w:asciiTheme="minorHAnsi" w:hAnsiTheme="minorHAnsi" w:cstheme="minorHAnsi"/>
          <w:b/>
          <w:bCs/>
          <w:color w:val="000000" w:themeColor="text1"/>
          <w:sz w:val="22"/>
          <w:szCs w:val="22"/>
        </w:rPr>
        <w:t xml:space="preserve">    </w:t>
      </w:r>
      <w:r w:rsidR="008312EA" w:rsidRPr="00B95DC7">
        <w:rPr>
          <w:rFonts w:asciiTheme="minorHAnsi" w:hAnsiTheme="minorHAnsi" w:cstheme="minorHAnsi"/>
          <w:b/>
          <w:bCs/>
          <w:color w:val="000000" w:themeColor="text1"/>
          <w:sz w:val="22"/>
          <w:szCs w:val="22"/>
        </w:rPr>
        <w:t xml:space="preserve">       </w:t>
      </w:r>
      <w:r w:rsidR="00495A4F">
        <w:rPr>
          <w:rFonts w:asciiTheme="minorHAnsi" w:hAnsiTheme="minorHAnsi" w:cstheme="minorHAnsi"/>
          <w:b/>
          <w:bCs/>
          <w:color w:val="000000" w:themeColor="text1"/>
          <w:sz w:val="22"/>
          <w:szCs w:val="22"/>
        </w:rPr>
        <w:t xml:space="preserve"> </w:t>
      </w:r>
      <w:r w:rsidR="008312EA" w:rsidRPr="00B95DC7">
        <w:rPr>
          <w:rFonts w:asciiTheme="minorHAnsi" w:hAnsiTheme="minorHAnsi" w:cstheme="minorHAnsi"/>
          <w:b/>
          <w:bCs/>
          <w:color w:val="000000" w:themeColor="text1"/>
          <w:sz w:val="22"/>
          <w:szCs w:val="22"/>
        </w:rPr>
        <w:t xml:space="preserve">  </w:t>
      </w:r>
      <w:r w:rsidR="00756AD6" w:rsidRPr="00B95DC7">
        <w:rPr>
          <w:rFonts w:asciiTheme="minorHAnsi" w:hAnsiTheme="minorHAnsi" w:cstheme="minorHAnsi"/>
          <w:b/>
          <w:bCs/>
          <w:color w:val="000000" w:themeColor="text1"/>
          <w:sz w:val="22"/>
          <w:szCs w:val="22"/>
        </w:rPr>
        <w:t xml:space="preserve">   </w:t>
      </w:r>
      <w:r w:rsidR="00477DD3" w:rsidRPr="00B95DC7">
        <w:rPr>
          <w:rFonts w:asciiTheme="minorHAnsi" w:hAnsiTheme="minorHAnsi" w:cstheme="minorHAnsi"/>
          <w:b/>
          <w:bCs/>
          <w:color w:val="000000" w:themeColor="text1"/>
          <w:sz w:val="22"/>
          <w:szCs w:val="22"/>
        </w:rPr>
        <w:t xml:space="preserve">   </w:t>
      </w:r>
      <w:r w:rsidR="00B85D9F">
        <w:rPr>
          <w:rFonts w:asciiTheme="minorHAnsi" w:hAnsiTheme="minorHAnsi" w:cstheme="minorHAnsi"/>
          <w:b/>
          <w:bCs/>
          <w:color w:val="000000" w:themeColor="text1"/>
          <w:sz w:val="22"/>
          <w:szCs w:val="22"/>
        </w:rPr>
        <w:t xml:space="preserve">    720.565</w:t>
      </w:r>
    </w:p>
    <w:p w:rsidR="00BB4CD2" w:rsidRPr="00843758" w:rsidRDefault="00A05CAB">
      <w:pPr>
        <w:rPr>
          <w:rFonts w:asciiTheme="minorHAnsi" w:hAnsiTheme="minorHAnsi" w:cstheme="minorHAnsi"/>
          <w:bCs/>
          <w:color w:val="000000" w:themeColor="text1"/>
          <w:sz w:val="22"/>
          <w:szCs w:val="22"/>
        </w:rPr>
      </w:pPr>
      <w:r w:rsidRPr="00843758">
        <w:rPr>
          <w:rFonts w:asciiTheme="minorHAnsi" w:hAnsiTheme="minorHAnsi" w:cstheme="minorHAnsi"/>
          <w:bCs/>
          <w:color w:val="000000" w:themeColor="text1"/>
          <w:sz w:val="22"/>
          <w:szCs w:val="22"/>
        </w:rPr>
        <w:t xml:space="preserve">      </w:t>
      </w:r>
      <w:r w:rsidR="00A82D49" w:rsidRPr="00843758">
        <w:rPr>
          <w:rFonts w:asciiTheme="minorHAnsi" w:hAnsiTheme="minorHAnsi" w:cstheme="minorHAnsi"/>
          <w:bCs/>
          <w:color w:val="000000" w:themeColor="text1"/>
          <w:sz w:val="22"/>
          <w:szCs w:val="22"/>
        </w:rPr>
        <w:t xml:space="preserve">   </w:t>
      </w:r>
      <w:r w:rsidR="00BD7015" w:rsidRPr="00843758">
        <w:rPr>
          <w:rFonts w:asciiTheme="minorHAnsi" w:hAnsiTheme="minorHAnsi" w:cstheme="minorHAnsi"/>
          <w:bCs/>
          <w:color w:val="000000" w:themeColor="text1"/>
          <w:sz w:val="22"/>
          <w:szCs w:val="22"/>
        </w:rPr>
        <w:t xml:space="preserve">  ( 9009 Splošni sklad za drugo)</w:t>
      </w:r>
    </w:p>
    <w:p w:rsidR="00EC7BBA" w:rsidRDefault="00EC7BBA" w:rsidP="007A3546">
      <w:pPr>
        <w:jc w:val="both"/>
        <w:rPr>
          <w:rFonts w:asciiTheme="minorHAnsi" w:hAnsiTheme="minorHAnsi" w:cstheme="minorHAnsi"/>
          <w:color w:val="000000" w:themeColor="text1"/>
          <w:sz w:val="22"/>
          <w:szCs w:val="22"/>
        </w:rPr>
      </w:pPr>
    </w:p>
    <w:p w:rsidR="007D3F4B" w:rsidRDefault="00446812" w:rsidP="007A3546">
      <w:pPr>
        <w:jc w:val="both"/>
        <w:rPr>
          <w:rFonts w:asciiTheme="minorHAnsi" w:hAnsiTheme="minorHAnsi" w:cstheme="minorHAnsi"/>
          <w:b/>
          <w:sz w:val="22"/>
          <w:szCs w:val="22"/>
          <w:u w:val="single"/>
        </w:rPr>
      </w:pPr>
      <w:r w:rsidRPr="00B95DC7">
        <w:rPr>
          <w:rFonts w:asciiTheme="minorHAnsi" w:hAnsiTheme="minorHAnsi" w:cstheme="minorHAnsi"/>
          <w:b/>
          <w:sz w:val="22"/>
          <w:szCs w:val="22"/>
          <w:u w:val="single"/>
        </w:rPr>
        <w:t>Posebni del proračuna se določa za naslednje programe</w:t>
      </w:r>
      <w:r w:rsidR="00646227">
        <w:rPr>
          <w:rFonts w:asciiTheme="minorHAnsi" w:hAnsiTheme="minorHAnsi" w:cstheme="minorHAnsi"/>
          <w:b/>
          <w:sz w:val="22"/>
          <w:szCs w:val="22"/>
          <w:u w:val="single"/>
        </w:rPr>
        <w:t xml:space="preserve"> (v evrih)</w:t>
      </w:r>
      <w:r w:rsidRPr="00B95DC7">
        <w:rPr>
          <w:rFonts w:asciiTheme="minorHAnsi" w:hAnsiTheme="minorHAnsi" w:cstheme="minorHAnsi"/>
          <w:b/>
          <w:sz w:val="22"/>
          <w:szCs w:val="22"/>
          <w:u w:val="single"/>
        </w:rPr>
        <w:t>:</w:t>
      </w:r>
    </w:p>
    <w:p w:rsidR="004D5166" w:rsidRDefault="004D5166" w:rsidP="007A3546">
      <w:pPr>
        <w:jc w:val="both"/>
        <w:rPr>
          <w:rFonts w:asciiTheme="minorHAnsi" w:hAnsiTheme="minorHAnsi" w:cstheme="minorHAnsi"/>
          <w:b/>
          <w:sz w:val="22"/>
          <w:szCs w:val="22"/>
          <w:u w:val="single"/>
        </w:rPr>
      </w:pPr>
      <w:r w:rsidRPr="004D5166">
        <w:rPr>
          <w:noProof/>
        </w:rPr>
        <w:drawing>
          <wp:inline distT="0" distB="0" distL="0" distR="0">
            <wp:extent cx="5234940" cy="343662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4940" cy="3436620"/>
                    </a:xfrm>
                    <a:prstGeom prst="rect">
                      <a:avLst/>
                    </a:prstGeom>
                    <a:noFill/>
                    <a:ln>
                      <a:noFill/>
                    </a:ln>
                  </pic:spPr>
                </pic:pic>
              </a:graphicData>
            </a:graphic>
          </wp:inline>
        </w:drawing>
      </w:r>
    </w:p>
    <w:p w:rsidR="004D5166" w:rsidRDefault="004D5166" w:rsidP="007A3546">
      <w:pPr>
        <w:jc w:val="both"/>
        <w:rPr>
          <w:rFonts w:asciiTheme="minorHAnsi" w:hAnsiTheme="minorHAnsi" w:cstheme="minorHAnsi"/>
          <w:b/>
          <w:sz w:val="22"/>
          <w:szCs w:val="22"/>
          <w:u w:val="single"/>
        </w:rPr>
      </w:pPr>
    </w:p>
    <w:p w:rsidR="00BB4CD2" w:rsidRPr="00D67815" w:rsidRDefault="009852B1" w:rsidP="007A3546">
      <w:pPr>
        <w:jc w:val="both"/>
        <w:rPr>
          <w:rFonts w:asciiTheme="minorHAnsi" w:hAnsiTheme="minorHAnsi" w:cstheme="minorHAnsi"/>
          <w:sz w:val="22"/>
          <w:szCs w:val="22"/>
        </w:rPr>
      </w:pPr>
      <w:r w:rsidRPr="00D67815">
        <w:rPr>
          <w:rFonts w:asciiTheme="minorHAnsi" w:hAnsiTheme="minorHAnsi" w:cstheme="minorHAnsi"/>
          <w:sz w:val="22"/>
          <w:szCs w:val="22"/>
        </w:rPr>
        <w:t>Posebni del proračuna</w:t>
      </w:r>
      <w:r w:rsidR="00BB4CD2" w:rsidRPr="00D67815">
        <w:rPr>
          <w:rFonts w:asciiTheme="minorHAnsi" w:hAnsiTheme="minorHAnsi" w:cstheme="minorHAnsi"/>
          <w:sz w:val="22"/>
          <w:szCs w:val="22"/>
        </w:rPr>
        <w:t xml:space="preserve"> </w:t>
      </w:r>
      <w:r w:rsidRPr="00D67815">
        <w:rPr>
          <w:rFonts w:asciiTheme="minorHAnsi" w:hAnsiTheme="minorHAnsi" w:cstheme="minorHAnsi"/>
          <w:sz w:val="22"/>
          <w:szCs w:val="22"/>
        </w:rPr>
        <w:t xml:space="preserve">sestavljajo finančni načrti neposrednih uporabnikov, ki so razdeljeni </w:t>
      </w:r>
      <w:r w:rsidR="00324991" w:rsidRPr="00D67815">
        <w:rPr>
          <w:rFonts w:asciiTheme="minorHAnsi" w:hAnsiTheme="minorHAnsi" w:cstheme="minorHAnsi"/>
          <w:sz w:val="22"/>
          <w:szCs w:val="22"/>
        </w:rPr>
        <w:t>na naslednje programske dele: področja proračunske porabe, glavne programe in podprograme, predpisane s programsko klasifikacijo izdatkov občinskih proračunov. Podprogram je razdeljen na proračunske postavke, t</w:t>
      </w:r>
      <w:r w:rsidR="004048E7" w:rsidRPr="00D67815">
        <w:rPr>
          <w:rFonts w:asciiTheme="minorHAnsi" w:hAnsiTheme="minorHAnsi" w:cstheme="minorHAnsi"/>
          <w:sz w:val="22"/>
          <w:szCs w:val="22"/>
        </w:rPr>
        <w:t>e</w:t>
      </w:r>
      <w:r w:rsidR="00324991" w:rsidRPr="00D67815">
        <w:rPr>
          <w:rFonts w:asciiTheme="minorHAnsi" w:hAnsiTheme="minorHAnsi" w:cstheme="minorHAnsi"/>
          <w:sz w:val="22"/>
          <w:szCs w:val="22"/>
        </w:rPr>
        <w:t xml:space="preserve"> pa na podskupine kontov in konte, določene s predpisanim kontnim načrtom.</w:t>
      </w:r>
      <w:r w:rsidRPr="00D67815">
        <w:rPr>
          <w:rFonts w:asciiTheme="minorHAnsi" w:hAnsiTheme="minorHAnsi" w:cstheme="minorHAnsi"/>
          <w:sz w:val="22"/>
          <w:szCs w:val="22"/>
        </w:rPr>
        <w:t xml:space="preserve"> </w:t>
      </w:r>
    </w:p>
    <w:p w:rsidR="00324991" w:rsidRPr="00D67815" w:rsidRDefault="00324991" w:rsidP="007A3546">
      <w:pPr>
        <w:jc w:val="both"/>
        <w:rPr>
          <w:rFonts w:asciiTheme="minorHAnsi" w:hAnsiTheme="minorHAnsi" w:cstheme="minorHAnsi"/>
          <w:sz w:val="22"/>
          <w:szCs w:val="22"/>
        </w:rPr>
      </w:pPr>
    </w:p>
    <w:p w:rsidR="00324991" w:rsidRPr="00D67815" w:rsidRDefault="00324991" w:rsidP="007A3546">
      <w:pPr>
        <w:jc w:val="both"/>
        <w:rPr>
          <w:rFonts w:asciiTheme="minorHAnsi" w:hAnsiTheme="minorHAnsi" w:cstheme="minorHAnsi"/>
          <w:sz w:val="22"/>
          <w:szCs w:val="22"/>
        </w:rPr>
      </w:pPr>
      <w:r w:rsidRPr="00D67815">
        <w:rPr>
          <w:rFonts w:asciiTheme="minorHAnsi" w:hAnsiTheme="minorHAnsi" w:cstheme="minorHAnsi"/>
          <w:sz w:val="22"/>
          <w:szCs w:val="22"/>
        </w:rPr>
        <w:t xml:space="preserve">Posebni del proračuna do ravni proračunskih postavk –  </w:t>
      </w:r>
      <w:proofErr w:type="spellStart"/>
      <w:r w:rsidR="002A570A">
        <w:rPr>
          <w:rFonts w:asciiTheme="minorHAnsi" w:hAnsiTheme="minorHAnsi" w:cstheme="minorHAnsi"/>
          <w:sz w:val="22"/>
          <w:szCs w:val="22"/>
        </w:rPr>
        <w:t>pod</w:t>
      </w:r>
      <w:r w:rsidRPr="00D67815">
        <w:rPr>
          <w:rFonts w:asciiTheme="minorHAnsi" w:hAnsiTheme="minorHAnsi" w:cstheme="minorHAnsi"/>
          <w:sz w:val="22"/>
          <w:szCs w:val="22"/>
        </w:rPr>
        <w:t>kontov</w:t>
      </w:r>
      <w:proofErr w:type="spellEnd"/>
      <w:r w:rsidRPr="00D67815">
        <w:rPr>
          <w:rFonts w:asciiTheme="minorHAnsi" w:hAnsiTheme="minorHAnsi" w:cstheme="minorHAnsi"/>
          <w:sz w:val="22"/>
          <w:szCs w:val="22"/>
        </w:rPr>
        <w:t xml:space="preserve"> in načrt razvojnih programov sta prilogi k temu odloku</w:t>
      </w:r>
      <w:r w:rsidR="00125912" w:rsidRPr="00D67815">
        <w:rPr>
          <w:rFonts w:asciiTheme="minorHAnsi" w:hAnsiTheme="minorHAnsi" w:cstheme="minorHAnsi"/>
          <w:sz w:val="22"/>
          <w:szCs w:val="22"/>
        </w:rPr>
        <w:t xml:space="preserve"> in se objavita na spletni strani občine Hrastnik: </w:t>
      </w:r>
      <w:hyperlink r:id="rId27" w:history="1">
        <w:r w:rsidR="00125912" w:rsidRPr="00D67815">
          <w:rPr>
            <w:rStyle w:val="Hiperpovezava"/>
            <w:rFonts w:asciiTheme="minorHAnsi" w:hAnsiTheme="minorHAnsi" w:cstheme="minorHAnsi"/>
            <w:sz w:val="22"/>
            <w:szCs w:val="22"/>
          </w:rPr>
          <w:t>www.hrastnik.si</w:t>
        </w:r>
      </w:hyperlink>
      <w:r w:rsidR="00125912" w:rsidRPr="00D67815">
        <w:rPr>
          <w:rFonts w:asciiTheme="minorHAnsi" w:hAnsiTheme="minorHAnsi" w:cstheme="minorHAnsi"/>
          <w:sz w:val="22"/>
          <w:szCs w:val="22"/>
        </w:rPr>
        <w:t>.</w:t>
      </w:r>
    </w:p>
    <w:p w:rsidR="001F6459" w:rsidRPr="00D67815" w:rsidRDefault="001F6459" w:rsidP="001F6459">
      <w:pPr>
        <w:pStyle w:val="Telobesedila"/>
        <w:tabs>
          <w:tab w:val="left" w:pos="-1080"/>
          <w:tab w:val="left" w:pos="-720"/>
          <w:tab w:val="left" w:pos="0"/>
          <w:tab w:val="left" w:pos="810"/>
          <w:tab w:val="left" w:pos="1080"/>
        </w:tabs>
        <w:rPr>
          <w:rFonts w:asciiTheme="minorHAnsi" w:hAnsiTheme="minorHAnsi" w:cstheme="minorHAnsi"/>
          <w:sz w:val="22"/>
          <w:szCs w:val="22"/>
        </w:rPr>
      </w:pPr>
    </w:p>
    <w:p w:rsidR="000C08B9" w:rsidRDefault="001F6459" w:rsidP="000C08B9">
      <w:pPr>
        <w:pStyle w:val="Telobesedila"/>
        <w:tabs>
          <w:tab w:val="left" w:pos="-1080"/>
          <w:tab w:val="left" w:pos="-720"/>
          <w:tab w:val="left" w:pos="0"/>
          <w:tab w:val="left" w:pos="810"/>
          <w:tab w:val="left" w:pos="1080"/>
        </w:tabs>
        <w:rPr>
          <w:rFonts w:asciiTheme="minorHAnsi" w:hAnsiTheme="minorHAnsi" w:cstheme="minorHAnsi"/>
          <w:sz w:val="22"/>
          <w:szCs w:val="22"/>
        </w:rPr>
      </w:pPr>
      <w:r w:rsidRPr="00D67815">
        <w:rPr>
          <w:rFonts w:asciiTheme="minorHAnsi" w:hAnsiTheme="minorHAnsi" w:cstheme="minorHAnsi"/>
          <w:sz w:val="22"/>
          <w:szCs w:val="22"/>
        </w:rPr>
        <w:t>Načrt razvojnih programov sestavljajo projekti in se objavijo na spletni strani občine.</w:t>
      </w:r>
    </w:p>
    <w:p w:rsidR="000C08B9" w:rsidRPr="00D67815" w:rsidRDefault="000C08B9">
      <w:pPr>
        <w:rPr>
          <w:rFonts w:asciiTheme="minorHAnsi" w:hAnsiTheme="minorHAnsi" w:cstheme="minorHAnsi"/>
          <w:sz w:val="22"/>
          <w:szCs w:val="22"/>
        </w:rPr>
      </w:pPr>
    </w:p>
    <w:p w:rsidR="00BB4CD2" w:rsidRPr="007A05C2" w:rsidRDefault="00BB4CD2">
      <w:pPr>
        <w:rPr>
          <w:rFonts w:asciiTheme="minorHAnsi" w:hAnsiTheme="minorHAnsi" w:cstheme="minorHAnsi"/>
          <w:bCs/>
          <w:sz w:val="22"/>
          <w:szCs w:val="22"/>
        </w:rPr>
      </w:pPr>
      <w:r w:rsidRPr="00D67815">
        <w:rPr>
          <w:rFonts w:asciiTheme="minorHAnsi" w:hAnsiTheme="minorHAnsi" w:cstheme="minorHAnsi"/>
          <w:bCs/>
          <w:sz w:val="22"/>
          <w:szCs w:val="22"/>
        </w:rPr>
        <w:t xml:space="preserve">3.  </w:t>
      </w:r>
      <w:r w:rsidR="002B0F5D" w:rsidRPr="00D67815">
        <w:rPr>
          <w:rFonts w:asciiTheme="minorHAnsi" w:hAnsiTheme="minorHAnsi" w:cstheme="minorHAnsi"/>
          <w:bCs/>
          <w:sz w:val="22"/>
          <w:szCs w:val="22"/>
        </w:rPr>
        <w:t>POSTOPKI  IZVRŠEVANJA</w:t>
      </w:r>
      <w:r w:rsidRPr="00D67815">
        <w:rPr>
          <w:rFonts w:asciiTheme="minorHAnsi" w:hAnsiTheme="minorHAnsi" w:cstheme="minorHAnsi"/>
          <w:bCs/>
          <w:sz w:val="22"/>
          <w:szCs w:val="22"/>
        </w:rPr>
        <w:t xml:space="preserve">  PRORAČUNA</w:t>
      </w:r>
    </w:p>
    <w:p w:rsidR="00524EC0" w:rsidRPr="00D67815" w:rsidRDefault="000052F8" w:rsidP="00524EC0">
      <w:pPr>
        <w:jc w:val="center"/>
        <w:rPr>
          <w:rFonts w:asciiTheme="minorHAnsi" w:hAnsiTheme="minorHAnsi" w:cstheme="minorHAnsi"/>
          <w:sz w:val="22"/>
          <w:szCs w:val="22"/>
        </w:rPr>
      </w:pPr>
      <w:r w:rsidRPr="00D67815">
        <w:rPr>
          <w:rFonts w:asciiTheme="minorHAnsi" w:hAnsiTheme="minorHAnsi" w:cstheme="minorHAnsi"/>
          <w:sz w:val="22"/>
          <w:szCs w:val="22"/>
        </w:rPr>
        <w:t>3</w:t>
      </w:r>
      <w:r w:rsidR="00524EC0" w:rsidRPr="00D67815">
        <w:rPr>
          <w:rFonts w:asciiTheme="minorHAnsi" w:hAnsiTheme="minorHAnsi" w:cstheme="minorHAnsi"/>
          <w:sz w:val="22"/>
          <w:szCs w:val="22"/>
        </w:rPr>
        <w:t>.</w:t>
      </w:r>
      <w:r w:rsidR="005239DD"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00524EC0" w:rsidRPr="00D67815">
        <w:rPr>
          <w:rFonts w:asciiTheme="minorHAnsi" w:hAnsiTheme="minorHAnsi" w:cstheme="minorHAnsi"/>
          <w:sz w:val="22"/>
          <w:szCs w:val="22"/>
        </w:rPr>
        <w:t>člen</w:t>
      </w:r>
    </w:p>
    <w:p w:rsidR="005239DD" w:rsidRPr="00EC3EDA" w:rsidRDefault="005239DD" w:rsidP="00524EC0">
      <w:pPr>
        <w:jc w:val="center"/>
        <w:rPr>
          <w:rFonts w:asciiTheme="minorHAnsi" w:hAnsiTheme="minorHAnsi" w:cstheme="minorHAnsi"/>
          <w:sz w:val="20"/>
        </w:rPr>
      </w:pPr>
      <w:r w:rsidRPr="00EC3EDA">
        <w:rPr>
          <w:rFonts w:asciiTheme="minorHAnsi" w:hAnsiTheme="minorHAnsi" w:cstheme="minorHAnsi"/>
          <w:sz w:val="20"/>
        </w:rPr>
        <w:t>(izvrševanje proračuna)</w:t>
      </w:r>
    </w:p>
    <w:p w:rsidR="0022693F" w:rsidRPr="0022693F" w:rsidRDefault="005239DD" w:rsidP="0022693F">
      <w:pPr>
        <w:pStyle w:val="Telobesedila"/>
        <w:tabs>
          <w:tab w:val="left" w:pos="-1080"/>
          <w:tab w:val="left" w:pos="-720"/>
          <w:tab w:val="left" w:pos="0"/>
          <w:tab w:val="left" w:pos="810"/>
          <w:tab w:val="left" w:pos="1080"/>
        </w:tabs>
        <w:rPr>
          <w:rFonts w:ascii="HrastnikE" w:hAnsi="HrastnikE" w:cs="Arial"/>
          <w:sz w:val="20"/>
          <w:lang w:eastAsia="en-US"/>
        </w:rPr>
      </w:pPr>
      <w:r w:rsidRPr="00D67815">
        <w:rPr>
          <w:rFonts w:asciiTheme="minorHAnsi" w:hAnsiTheme="minorHAnsi" w:cstheme="minorHAnsi"/>
          <w:sz w:val="22"/>
          <w:szCs w:val="22"/>
        </w:rPr>
        <w:t>Proračun se izvršuje na r</w:t>
      </w:r>
      <w:r w:rsidR="009353BB" w:rsidRPr="00D67815">
        <w:rPr>
          <w:rFonts w:asciiTheme="minorHAnsi" w:hAnsiTheme="minorHAnsi" w:cstheme="minorHAnsi"/>
          <w:sz w:val="22"/>
          <w:szCs w:val="22"/>
        </w:rPr>
        <w:t>avni proračunske postavke.</w:t>
      </w:r>
      <w:r w:rsidR="0022693F" w:rsidRPr="0022693F">
        <w:rPr>
          <w:rFonts w:ascii="HrastnikE" w:hAnsi="HrastnikE" w:cs="Arial"/>
          <w:sz w:val="22"/>
          <w:szCs w:val="22"/>
          <w:lang w:eastAsia="en-US"/>
        </w:rPr>
        <w:t xml:space="preserve"> </w:t>
      </w:r>
      <w:r w:rsidR="0022693F" w:rsidRPr="0022693F">
        <w:rPr>
          <w:rFonts w:ascii="HrastnikE" w:hAnsi="HrastnikE" w:cs="Arial"/>
          <w:sz w:val="20"/>
          <w:lang w:eastAsia="en-US"/>
        </w:rPr>
        <w:t>Za izvrševanje proračuna se poleg tega odloka uporablja</w:t>
      </w:r>
      <w:r w:rsidR="0022693F">
        <w:rPr>
          <w:rFonts w:ascii="HrastnikE" w:hAnsi="HrastnikE" w:cs="Arial"/>
          <w:sz w:val="20"/>
          <w:lang w:eastAsia="en-US"/>
        </w:rPr>
        <w:t>ta tudi</w:t>
      </w:r>
      <w:r w:rsidR="0022693F" w:rsidRPr="0022693F">
        <w:rPr>
          <w:rFonts w:ascii="HrastnikE" w:hAnsi="HrastnikE" w:cs="Arial"/>
          <w:sz w:val="20"/>
          <w:lang w:eastAsia="en-US"/>
        </w:rPr>
        <w:t xml:space="preserve"> pravilnik, ki ureja postopke za izvrševanje proračuna Republike Slovenije, </w:t>
      </w:r>
      <w:r w:rsidR="0022693F">
        <w:rPr>
          <w:rFonts w:ascii="HrastnikE" w:hAnsi="HrastnikE" w:cs="Arial"/>
          <w:sz w:val="20"/>
          <w:lang w:eastAsia="en-US"/>
        </w:rPr>
        <w:t xml:space="preserve">in </w:t>
      </w:r>
      <w:r w:rsidR="0022693F" w:rsidRPr="0022693F">
        <w:rPr>
          <w:rFonts w:ascii="HrastnikE" w:hAnsi="HrastnikE" w:cs="Arial"/>
          <w:sz w:val="20"/>
          <w:lang w:eastAsia="en-US"/>
        </w:rPr>
        <w:t>zakon, ki ureja izvrševanje proračuna Republike Slovenije</w:t>
      </w:r>
      <w:r w:rsidR="0022693F">
        <w:rPr>
          <w:rFonts w:ascii="HrastnikE" w:hAnsi="HrastnikE" w:cs="Arial"/>
          <w:sz w:val="20"/>
          <w:lang w:eastAsia="en-US"/>
        </w:rPr>
        <w:t>.</w:t>
      </w:r>
    </w:p>
    <w:p w:rsidR="000C08B9" w:rsidRPr="00D67815" w:rsidRDefault="000C08B9" w:rsidP="005239DD">
      <w:pPr>
        <w:pStyle w:val="Telobesedila"/>
        <w:tabs>
          <w:tab w:val="left" w:pos="-1080"/>
          <w:tab w:val="left" w:pos="-720"/>
          <w:tab w:val="left" w:pos="0"/>
          <w:tab w:val="left" w:pos="810"/>
          <w:tab w:val="left" w:pos="1080"/>
        </w:tabs>
        <w:rPr>
          <w:rFonts w:asciiTheme="minorHAnsi" w:hAnsiTheme="minorHAnsi" w:cstheme="minorHAnsi"/>
          <w:sz w:val="22"/>
          <w:szCs w:val="22"/>
        </w:rPr>
      </w:pPr>
    </w:p>
    <w:p w:rsidR="005239DD" w:rsidRPr="00D67815" w:rsidRDefault="00046063" w:rsidP="00046063">
      <w:pPr>
        <w:jc w:val="center"/>
        <w:rPr>
          <w:rFonts w:asciiTheme="minorHAnsi" w:hAnsiTheme="minorHAnsi" w:cstheme="minorHAnsi"/>
          <w:sz w:val="22"/>
          <w:szCs w:val="22"/>
        </w:rPr>
      </w:pPr>
      <w:r w:rsidRPr="00D67815">
        <w:rPr>
          <w:rFonts w:asciiTheme="minorHAnsi" w:hAnsiTheme="minorHAnsi" w:cstheme="minorHAnsi"/>
          <w:sz w:val="22"/>
          <w:szCs w:val="22"/>
        </w:rPr>
        <w:t xml:space="preserve">4. </w:t>
      </w:r>
      <w:r w:rsidR="00830359">
        <w:rPr>
          <w:rFonts w:asciiTheme="minorHAnsi" w:hAnsiTheme="minorHAnsi" w:cstheme="minorHAnsi"/>
          <w:sz w:val="22"/>
          <w:szCs w:val="22"/>
        </w:rPr>
        <w:t xml:space="preserve">  </w:t>
      </w:r>
      <w:r w:rsidRPr="00D67815">
        <w:rPr>
          <w:rFonts w:asciiTheme="minorHAnsi" w:hAnsiTheme="minorHAnsi" w:cstheme="minorHAnsi"/>
          <w:sz w:val="22"/>
          <w:szCs w:val="22"/>
        </w:rPr>
        <w:t>člen</w:t>
      </w:r>
    </w:p>
    <w:p w:rsidR="00EA5EC1" w:rsidRPr="00EC3EDA" w:rsidRDefault="00EA5EC1" w:rsidP="00524EC0">
      <w:pPr>
        <w:jc w:val="center"/>
        <w:rPr>
          <w:rFonts w:asciiTheme="minorHAnsi" w:hAnsiTheme="minorHAnsi" w:cstheme="minorHAnsi"/>
          <w:sz w:val="20"/>
        </w:rPr>
      </w:pPr>
      <w:r w:rsidRPr="00EC3EDA">
        <w:rPr>
          <w:rFonts w:asciiTheme="minorHAnsi" w:hAnsiTheme="minorHAnsi" w:cstheme="minorHAnsi"/>
          <w:sz w:val="20"/>
        </w:rPr>
        <w:t>( namenski prihodki in odhodki proračuna)</w:t>
      </w:r>
    </w:p>
    <w:p w:rsidR="00780B2D" w:rsidRPr="00D67815" w:rsidRDefault="00524EC0" w:rsidP="00524EC0">
      <w:pPr>
        <w:pStyle w:val="Telobesedila"/>
        <w:rPr>
          <w:rFonts w:asciiTheme="minorHAnsi" w:hAnsiTheme="minorHAnsi" w:cstheme="minorHAnsi"/>
          <w:sz w:val="22"/>
          <w:szCs w:val="22"/>
        </w:rPr>
      </w:pPr>
      <w:r w:rsidRPr="00D67815">
        <w:rPr>
          <w:rFonts w:asciiTheme="minorHAnsi" w:hAnsiTheme="minorHAnsi" w:cstheme="minorHAnsi"/>
          <w:sz w:val="22"/>
          <w:szCs w:val="22"/>
        </w:rPr>
        <w:t>Namenski prihodki proračuna so poleg prihodkov</w:t>
      </w:r>
      <w:r w:rsidR="00780B2D" w:rsidRPr="00D67815">
        <w:rPr>
          <w:rFonts w:asciiTheme="minorHAnsi" w:hAnsiTheme="minorHAnsi" w:cstheme="minorHAnsi"/>
          <w:sz w:val="22"/>
          <w:szCs w:val="22"/>
        </w:rPr>
        <w:t>,</w:t>
      </w:r>
      <w:r w:rsidRPr="00D67815">
        <w:rPr>
          <w:rFonts w:asciiTheme="minorHAnsi" w:hAnsiTheme="minorHAnsi" w:cstheme="minorHAnsi"/>
          <w:sz w:val="22"/>
          <w:szCs w:val="22"/>
        </w:rPr>
        <w:t xml:space="preserve"> določenih v prvem odstavku 43. člena ZJF</w:t>
      </w:r>
      <w:r w:rsidR="00780B2D" w:rsidRPr="00D67815">
        <w:rPr>
          <w:rFonts w:asciiTheme="minorHAnsi" w:hAnsiTheme="minorHAnsi" w:cstheme="minorHAnsi"/>
          <w:sz w:val="22"/>
          <w:szCs w:val="22"/>
        </w:rPr>
        <w:t>, tudi naslednji prihodki:</w:t>
      </w:r>
    </w:p>
    <w:p w:rsidR="00780B2D" w:rsidRPr="00D67815" w:rsidRDefault="0099190F" w:rsidP="00780B2D">
      <w:pPr>
        <w:pStyle w:val="Telobesedila"/>
        <w:numPr>
          <w:ilvl w:val="0"/>
          <w:numId w:val="15"/>
        </w:numPr>
        <w:rPr>
          <w:rFonts w:asciiTheme="minorHAnsi" w:hAnsiTheme="minorHAnsi" w:cstheme="minorHAnsi"/>
          <w:sz w:val="22"/>
          <w:szCs w:val="22"/>
        </w:rPr>
      </w:pPr>
      <w:r>
        <w:rPr>
          <w:rFonts w:asciiTheme="minorHAnsi" w:hAnsiTheme="minorHAnsi" w:cstheme="minorHAnsi"/>
          <w:sz w:val="22"/>
          <w:szCs w:val="22"/>
        </w:rPr>
        <w:t>donacije</w:t>
      </w:r>
      <w:r w:rsidR="00524EC0" w:rsidRPr="00D67815">
        <w:rPr>
          <w:rFonts w:asciiTheme="minorHAnsi" w:hAnsiTheme="minorHAnsi" w:cstheme="minorHAnsi"/>
          <w:sz w:val="22"/>
          <w:szCs w:val="22"/>
        </w:rPr>
        <w:t xml:space="preserve"> </w:t>
      </w:r>
      <w:r w:rsidR="008E31C3" w:rsidRPr="00D67815">
        <w:rPr>
          <w:rFonts w:asciiTheme="minorHAnsi" w:hAnsiTheme="minorHAnsi" w:cstheme="minorHAnsi"/>
          <w:sz w:val="22"/>
          <w:szCs w:val="22"/>
        </w:rPr>
        <w:t>se porabijo za investicijska vlaganja v krajevne ceste,</w:t>
      </w:r>
    </w:p>
    <w:p w:rsidR="00780B2D" w:rsidRPr="00D67815" w:rsidRDefault="00524EC0" w:rsidP="00780B2D">
      <w:pPr>
        <w:pStyle w:val="Telobesedila"/>
        <w:numPr>
          <w:ilvl w:val="0"/>
          <w:numId w:val="15"/>
        </w:numPr>
        <w:rPr>
          <w:rFonts w:asciiTheme="minorHAnsi" w:hAnsiTheme="minorHAnsi" w:cstheme="minorHAnsi"/>
          <w:sz w:val="22"/>
          <w:szCs w:val="22"/>
        </w:rPr>
      </w:pPr>
      <w:r w:rsidRPr="00D67815">
        <w:rPr>
          <w:rFonts w:asciiTheme="minorHAnsi" w:hAnsiTheme="minorHAnsi" w:cstheme="minorHAnsi"/>
          <w:sz w:val="22"/>
          <w:szCs w:val="22"/>
        </w:rPr>
        <w:t xml:space="preserve">požarna taksa, </w:t>
      </w:r>
      <w:r w:rsidR="00EE02C9" w:rsidRPr="00D67815">
        <w:rPr>
          <w:rFonts w:asciiTheme="minorHAnsi" w:hAnsiTheme="minorHAnsi" w:cstheme="minorHAnsi"/>
          <w:sz w:val="22"/>
          <w:szCs w:val="22"/>
        </w:rPr>
        <w:t>ki se nameni za nabavo gasilske opreme,</w:t>
      </w:r>
    </w:p>
    <w:p w:rsidR="00780B2D" w:rsidRPr="00D67815" w:rsidRDefault="00524EC0" w:rsidP="00780B2D">
      <w:pPr>
        <w:pStyle w:val="Telobesedila"/>
        <w:numPr>
          <w:ilvl w:val="0"/>
          <w:numId w:val="15"/>
        </w:numPr>
        <w:rPr>
          <w:rFonts w:asciiTheme="minorHAnsi" w:hAnsiTheme="minorHAnsi" w:cstheme="minorHAnsi"/>
          <w:sz w:val="22"/>
          <w:szCs w:val="22"/>
        </w:rPr>
      </w:pPr>
      <w:r w:rsidRPr="00D67815">
        <w:rPr>
          <w:rFonts w:asciiTheme="minorHAnsi" w:hAnsiTheme="minorHAnsi" w:cstheme="minorHAnsi"/>
          <w:sz w:val="22"/>
          <w:szCs w:val="22"/>
        </w:rPr>
        <w:t xml:space="preserve">okoljska dajatev za onesnaževanje okolja zaradi odvajanja odpadnih voda, </w:t>
      </w:r>
    </w:p>
    <w:p w:rsidR="00780B2D" w:rsidRPr="00D67815" w:rsidRDefault="00524EC0" w:rsidP="00780B2D">
      <w:pPr>
        <w:pStyle w:val="Telobesedila"/>
        <w:numPr>
          <w:ilvl w:val="0"/>
          <w:numId w:val="15"/>
        </w:numPr>
        <w:rPr>
          <w:rFonts w:asciiTheme="minorHAnsi" w:hAnsiTheme="minorHAnsi" w:cstheme="minorHAnsi"/>
          <w:sz w:val="22"/>
          <w:szCs w:val="22"/>
        </w:rPr>
      </w:pPr>
      <w:r w:rsidRPr="00D67815">
        <w:rPr>
          <w:rFonts w:asciiTheme="minorHAnsi" w:hAnsiTheme="minorHAnsi" w:cstheme="minorHAnsi"/>
          <w:sz w:val="22"/>
          <w:szCs w:val="22"/>
        </w:rPr>
        <w:t xml:space="preserve">okoljska dajatev za onesnaževanje okolja zaradi odlaganja odpadkov, </w:t>
      </w:r>
    </w:p>
    <w:p w:rsidR="00780B2D" w:rsidRPr="00D67815" w:rsidRDefault="00057585" w:rsidP="00AA1B8F">
      <w:pPr>
        <w:pStyle w:val="Telobesedila"/>
        <w:numPr>
          <w:ilvl w:val="0"/>
          <w:numId w:val="15"/>
        </w:numPr>
        <w:rPr>
          <w:rFonts w:asciiTheme="minorHAnsi" w:hAnsiTheme="minorHAnsi" w:cstheme="minorHAnsi"/>
          <w:sz w:val="22"/>
          <w:szCs w:val="22"/>
        </w:rPr>
      </w:pPr>
      <w:r w:rsidRPr="00D67815">
        <w:rPr>
          <w:rFonts w:asciiTheme="minorHAnsi" w:hAnsiTheme="minorHAnsi" w:cstheme="minorHAnsi"/>
          <w:sz w:val="22"/>
          <w:szCs w:val="22"/>
        </w:rPr>
        <w:lastRenderedPageBreak/>
        <w:t xml:space="preserve">lastni </w:t>
      </w:r>
      <w:r w:rsidR="00524EC0" w:rsidRPr="00D67815">
        <w:rPr>
          <w:rFonts w:asciiTheme="minorHAnsi" w:hAnsiTheme="minorHAnsi" w:cstheme="minorHAnsi"/>
          <w:sz w:val="22"/>
          <w:szCs w:val="22"/>
        </w:rPr>
        <w:t xml:space="preserve">prihodki </w:t>
      </w:r>
      <w:r w:rsidR="00EE02C9" w:rsidRPr="00D67815">
        <w:rPr>
          <w:rFonts w:asciiTheme="minorHAnsi" w:hAnsiTheme="minorHAnsi" w:cstheme="minorHAnsi"/>
          <w:sz w:val="22"/>
          <w:szCs w:val="22"/>
        </w:rPr>
        <w:t>krajevnih skupnosti</w:t>
      </w:r>
      <w:r w:rsidR="00AA1B8F" w:rsidRPr="00D67815">
        <w:rPr>
          <w:rFonts w:asciiTheme="minorHAnsi" w:hAnsiTheme="minorHAnsi" w:cstheme="minorHAnsi"/>
          <w:sz w:val="22"/>
          <w:szCs w:val="22"/>
        </w:rPr>
        <w:t>,</w:t>
      </w:r>
      <w:r w:rsidR="009353BB" w:rsidRPr="00D67815">
        <w:rPr>
          <w:rFonts w:asciiTheme="minorHAnsi" w:hAnsiTheme="minorHAnsi" w:cstheme="minorHAnsi"/>
          <w:sz w:val="22"/>
          <w:szCs w:val="22"/>
        </w:rPr>
        <w:t xml:space="preserve"> </w:t>
      </w:r>
      <w:r w:rsidR="00746232" w:rsidRPr="00D67815">
        <w:rPr>
          <w:rFonts w:asciiTheme="minorHAnsi" w:hAnsiTheme="minorHAnsi" w:cstheme="minorHAnsi"/>
          <w:sz w:val="22"/>
          <w:szCs w:val="22"/>
        </w:rPr>
        <w:t xml:space="preserve">ki </w:t>
      </w:r>
      <w:r w:rsidRPr="00D67815">
        <w:rPr>
          <w:rFonts w:asciiTheme="minorHAnsi" w:hAnsiTheme="minorHAnsi" w:cstheme="minorHAnsi"/>
          <w:sz w:val="22"/>
          <w:szCs w:val="22"/>
        </w:rPr>
        <w:t>se uporabijo za financiranje</w:t>
      </w:r>
      <w:r w:rsidR="00EE02C9" w:rsidRPr="00D67815">
        <w:rPr>
          <w:rFonts w:asciiTheme="minorHAnsi" w:hAnsiTheme="minorHAnsi" w:cstheme="minorHAnsi"/>
          <w:sz w:val="22"/>
          <w:szCs w:val="22"/>
        </w:rPr>
        <w:t xml:space="preserve"> izdatkov krajevnih skupnosti, predvidenih v finančnem načrtu krajevne skupnosti,</w:t>
      </w:r>
    </w:p>
    <w:p w:rsidR="00E5400C" w:rsidRPr="00D67815" w:rsidRDefault="00E5400C" w:rsidP="00780B2D">
      <w:pPr>
        <w:pStyle w:val="Telobesedila"/>
        <w:numPr>
          <w:ilvl w:val="0"/>
          <w:numId w:val="15"/>
        </w:numPr>
        <w:rPr>
          <w:rFonts w:asciiTheme="minorHAnsi" w:hAnsiTheme="minorHAnsi" w:cstheme="minorHAnsi"/>
          <w:sz w:val="22"/>
          <w:szCs w:val="22"/>
        </w:rPr>
      </w:pPr>
      <w:r w:rsidRPr="00D67815">
        <w:rPr>
          <w:rFonts w:asciiTheme="minorHAnsi" w:hAnsiTheme="minorHAnsi" w:cstheme="minorHAnsi"/>
          <w:sz w:val="22"/>
          <w:szCs w:val="22"/>
        </w:rPr>
        <w:t>renta CEROZ-a</w:t>
      </w:r>
      <w:r w:rsidR="003070D2" w:rsidRPr="00D67815">
        <w:rPr>
          <w:rFonts w:asciiTheme="minorHAnsi" w:hAnsiTheme="minorHAnsi" w:cstheme="minorHAnsi"/>
          <w:sz w:val="22"/>
          <w:szCs w:val="22"/>
        </w:rPr>
        <w:t xml:space="preserve"> </w:t>
      </w:r>
      <w:r w:rsidRPr="00D67815">
        <w:rPr>
          <w:rFonts w:asciiTheme="minorHAnsi" w:hAnsiTheme="minorHAnsi" w:cstheme="minorHAnsi"/>
          <w:sz w:val="22"/>
          <w:szCs w:val="22"/>
        </w:rPr>
        <w:t xml:space="preserve"> (za KS Marno),</w:t>
      </w:r>
    </w:p>
    <w:p w:rsidR="005A7CC9" w:rsidRPr="00D67815" w:rsidRDefault="005A7CC9" w:rsidP="00780B2D">
      <w:pPr>
        <w:pStyle w:val="Telobesedila"/>
        <w:numPr>
          <w:ilvl w:val="0"/>
          <w:numId w:val="15"/>
        </w:numPr>
        <w:rPr>
          <w:rFonts w:asciiTheme="minorHAnsi" w:hAnsiTheme="minorHAnsi" w:cstheme="minorHAnsi"/>
          <w:sz w:val="22"/>
          <w:szCs w:val="22"/>
        </w:rPr>
      </w:pPr>
      <w:r w:rsidRPr="00D67815">
        <w:rPr>
          <w:rFonts w:asciiTheme="minorHAnsi" w:hAnsiTheme="minorHAnsi" w:cstheme="minorHAnsi"/>
          <w:sz w:val="22"/>
          <w:szCs w:val="22"/>
        </w:rPr>
        <w:t xml:space="preserve">koncesijska dajatev za </w:t>
      </w:r>
      <w:r w:rsidR="00AF5F84" w:rsidRPr="00D67815">
        <w:rPr>
          <w:rFonts w:asciiTheme="minorHAnsi" w:hAnsiTheme="minorHAnsi" w:cstheme="minorHAnsi"/>
          <w:sz w:val="22"/>
          <w:szCs w:val="22"/>
        </w:rPr>
        <w:t xml:space="preserve">gospodarjenje z </w:t>
      </w:r>
      <w:r w:rsidRPr="00D67815">
        <w:rPr>
          <w:rFonts w:asciiTheme="minorHAnsi" w:hAnsiTheme="minorHAnsi" w:cstheme="minorHAnsi"/>
          <w:sz w:val="22"/>
          <w:szCs w:val="22"/>
        </w:rPr>
        <w:t>divjad</w:t>
      </w:r>
      <w:r w:rsidR="00AF5F84" w:rsidRPr="00D67815">
        <w:rPr>
          <w:rFonts w:asciiTheme="minorHAnsi" w:hAnsiTheme="minorHAnsi" w:cstheme="minorHAnsi"/>
          <w:sz w:val="22"/>
          <w:szCs w:val="22"/>
        </w:rPr>
        <w:t>jo</w:t>
      </w:r>
      <w:r w:rsidRPr="00D67815">
        <w:rPr>
          <w:rFonts w:asciiTheme="minorHAnsi" w:hAnsiTheme="minorHAnsi" w:cstheme="minorHAnsi"/>
          <w:sz w:val="22"/>
          <w:szCs w:val="22"/>
        </w:rPr>
        <w:t>,</w:t>
      </w:r>
      <w:r w:rsidR="003070D2" w:rsidRPr="00D67815">
        <w:rPr>
          <w:rFonts w:asciiTheme="minorHAnsi" w:hAnsiTheme="minorHAnsi" w:cstheme="minorHAnsi"/>
          <w:sz w:val="22"/>
          <w:szCs w:val="22"/>
        </w:rPr>
        <w:t xml:space="preserve"> </w:t>
      </w:r>
      <w:r w:rsidR="00AF5F84" w:rsidRPr="00D67815">
        <w:rPr>
          <w:rFonts w:asciiTheme="minorHAnsi" w:hAnsiTheme="minorHAnsi" w:cstheme="minorHAnsi"/>
          <w:sz w:val="22"/>
          <w:szCs w:val="22"/>
        </w:rPr>
        <w:t>ki se porabi za zimsko krmo divjadi,</w:t>
      </w:r>
    </w:p>
    <w:p w:rsidR="00524EC0" w:rsidRPr="00D67815" w:rsidRDefault="00E5400C" w:rsidP="00780B2D">
      <w:pPr>
        <w:pStyle w:val="Telobesedila"/>
        <w:numPr>
          <w:ilvl w:val="0"/>
          <w:numId w:val="15"/>
        </w:numPr>
        <w:rPr>
          <w:rFonts w:asciiTheme="minorHAnsi" w:hAnsiTheme="minorHAnsi" w:cstheme="minorHAnsi"/>
          <w:sz w:val="22"/>
          <w:szCs w:val="22"/>
        </w:rPr>
      </w:pPr>
      <w:r w:rsidRPr="00D67815">
        <w:rPr>
          <w:rFonts w:asciiTheme="minorHAnsi" w:hAnsiTheme="minorHAnsi" w:cstheme="minorHAnsi"/>
          <w:sz w:val="22"/>
          <w:szCs w:val="22"/>
        </w:rPr>
        <w:t>komunalni prispevek.</w:t>
      </w:r>
      <w:r w:rsidR="00524EC0" w:rsidRPr="00D67815">
        <w:rPr>
          <w:rFonts w:asciiTheme="minorHAnsi" w:hAnsiTheme="minorHAnsi" w:cstheme="minorHAnsi"/>
          <w:sz w:val="22"/>
          <w:szCs w:val="22"/>
        </w:rPr>
        <w:t xml:space="preserve"> </w:t>
      </w:r>
    </w:p>
    <w:p w:rsidR="00524EC0" w:rsidRPr="00D67815" w:rsidRDefault="00524EC0" w:rsidP="00524EC0">
      <w:pPr>
        <w:pStyle w:val="Telobesedila"/>
        <w:rPr>
          <w:rFonts w:asciiTheme="minorHAnsi" w:hAnsiTheme="minorHAnsi" w:cstheme="minorHAnsi"/>
          <w:sz w:val="22"/>
          <w:szCs w:val="22"/>
        </w:rPr>
      </w:pPr>
    </w:p>
    <w:p w:rsidR="00524EC0" w:rsidRPr="00D67815" w:rsidRDefault="00524EC0" w:rsidP="00524EC0">
      <w:pPr>
        <w:pStyle w:val="Telobesedila"/>
        <w:rPr>
          <w:rFonts w:asciiTheme="minorHAnsi" w:hAnsiTheme="minorHAnsi" w:cstheme="minorHAnsi"/>
          <w:sz w:val="22"/>
          <w:szCs w:val="22"/>
        </w:rPr>
      </w:pPr>
      <w:r w:rsidRPr="00D67815">
        <w:rPr>
          <w:rFonts w:asciiTheme="minorHAnsi" w:hAnsiTheme="minorHAnsi" w:cstheme="minorHAnsi"/>
          <w:sz w:val="22"/>
          <w:szCs w:val="22"/>
        </w:rPr>
        <w:t>Če se v tekočem letu v proračun vplača namenski prejemek, ki zahteva namenski izdatek, ki v finančnem načrtu proračuna ni izkazan ali ni izkazan v zadostni višini, se za višino dejanskih namenskih prejemkov poveča obseg izdatkov finančnega načrta in proračun.</w:t>
      </w:r>
    </w:p>
    <w:p w:rsidR="00EE311B" w:rsidRPr="00D67815" w:rsidRDefault="00524EC0" w:rsidP="00BF02B1">
      <w:pPr>
        <w:pStyle w:val="Telobesedila"/>
        <w:rPr>
          <w:rFonts w:asciiTheme="minorHAnsi" w:hAnsiTheme="minorHAnsi" w:cstheme="minorHAnsi"/>
          <w:sz w:val="22"/>
          <w:szCs w:val="22"/>
        </w:rPr>
      </w:pPr>
      <w:r w:rsidRPr="00D67815">
        <w:rPr>
          <w:rFonts w:asciiTheme="minorHAnsi" w:hAnsiTheme="minorHAnsi" w:cstheme="minorHAnsi"/>
          <w:sz w:val="22"/>
          <w:szCs w:val="22"/>
        </w:rPr>
        <w:t>Če se v tekočem letu v proračun vplača namenski prejemek v nižjem obsegu kot je izkazan v proračunu, se prevzema in plačuje obveznosti samo do višine dejanskih prejemkov oziroma ocenjenih razpoložljivih sredstev.</w:t>
      </w:r>
    </w:p>
    <w:p w:rsidR="00BB4CD2" w:rsidRPr="00D67815" w:rsidRDefault="00046063" w:rsidP="00046063">
      <w:pPr>
        <w:ind w:left="360"/>
        <w:jc w:val="center"/>
        <w:rPr>
          <w:rFonts w:asciiTheme="minorHAnsi" w:hAnsiTheme="minorHAnsi" w:cstheme="minorHAnsi"/>
          <w:sz w:val="22"/>
          <w:szCs w:val="22"/>
        </w:rPr>
      </w:pPr>
      <w:r w:rsidRPr="00D67815">
        <w:rPr>
          <w:rFonts w:asciiTheme="minorHAnsi" w:hAnsiTheme="minorHAnsi" w:cstheme="minorHAnsi"/>
          <w:sz w:val="22"/>
          <w:szCs w:val="22"/>
        </w:rPr>
        <w:t>5.</w:t>
      </w:r>
      <w:r w:rsidR="00830359">
        <w:rPr>
          <w:rFonts w:asciiTheme="minorHAnsi" w:hAnsiTheme="minorHAnsi" w:cstheme="minorHAnsi"/>
          <w:sz w:val="22"/>
          <w:szCs w:val="22"/>
        </w:rPr>
        <w:t xml:space="preserve">  </w:t>
      </w:r>
      <w:r w:rsidRPr="00D67815">
        <w:rPr>
          <w:rFonts w:asciiTheme="minorHAnsi" w:hAnsiTheme="minorHAnsi" w:cstheme="minorHAnsi"/>
          <w:sz w:val="22"/>
          <w:szCs w:val="22"/>
        </w:rPr>
        <w:t xml:space="preserve"> </w:t>
      </w:r>
      <w:r w:rsidR="005A63D6" w:rsidRPr="00D67815">
        <w:rPr>
          <w:rFonts w:asciiTheme="minorHAnsi" w:hAnsiTheme="minorHAnsi" w:cstheme="minorHAnsi"/>
          <w:sz w:val="22"/>
          <w:szCs w:val="22"/>
        </w:rPr>
        <w:t>člen</w:t>
      </w:r>
    </w:p>
    <w:p w:rsidR="00EA5EC1" w:rsidRPr="00EC3EDA" w:rsidRDefault="00EA5EC1" w:rsidP="00DE7CE8">
      <w:pPr>
        <w:ind w:left="360"/>
        <w:jc w:val="center"/>
        <w:rPr>
          <w:rFonts w:asciiTheme="minorHAnsi" w:hAnsiTheme="minorHAnsi" w:cstheme="minorHAnsi"/>
          <w:sz w:val="20"/>
        </w:rPr>
      </w:pPr>
      <w:r w:rsidRPr="00EC3EDA">
        <w:rPr>
          <w:rFonts w:asciiTheme="minorHAnsi" w:hAnsiTheme="minorHAnsi" w:cstheme="minorHAnsi"/>
          <w:sz w:val="20"/>
        </w:rPr>
        <w:t>( prerazporejanje pravic porabe )</w:t>
      </w:r>
    </w:p>
    <w:p w:rsidR="00780B2D" w:rsidRPr="00D67815" w:rsidRDefault="00780B2D" w:rsidP="002B0F5D">
      <w:pPr>
        <w:rPr>
          <w:rFonts w:asciiTheme="minorHAnsi" w:hAnsiTheme="minorHAnsi" w:cstheme="minorHAnsi"/>
          <w:sz w:val="22"/>
          <w:szCs w:val="22"/>
        </w:rPr>
      </w:pPr>
      <w:r w:rsidRPr="00D67815">
        <w:rPr>
          <w:rFonts w:asciiTheme="minorHAnsi" w:hAnsiTheme="minorHAnsi" w:cstheme="minorHAnsi"/>
          <w:sz w:val="22"/>
          <w:szCs w:val="22"/>
        </w:rPr>
        <w:t>Osnova za prerazporejanje pravic porabe je zadnji sprejeti proračun, spremembe proračuna ali rebalans proračuna.</w:t>
      </w:r>
    </w:p>
    <w:p w:rsidR="00780B2D" w:rsidRPr="00D67815" w:rsidRDefault="00780B2D" w:rsidP="002B0F5D">
      <w:pPr>
        <w:rPr>
          <w:rFonts w:asciiTheme="minorHAnsi" w:hAnsiTheme="minorHAnsi" w:cstheme="minorHAnsi"/>
          <w:sz w:val="22"/>
          <w:szCs w:val="22"/>
        </w:rPr>
      </w:pPr>
    </w:p>
    <w:p w:rsidR="00497A28" w:rsidRDefault="00AA7BB5" w:rsidP="00497A28">
      <w:pPr>
        <w:pStyle w:val="Telobesedila"/>
        <w:rPr>
          <w:rFonts w:asciiTheme="minorHAnsi" w:hAnsiTheme="minorHAnsi" w:cstheme="minorHAnsi"/>
          <w:sz w:val="22"/>
          <w:szCs w:val="22"/>
        </w:rPr>
      </w:pPr>
      <w:r w:rsidRPr="00D67815">
        <w:rPr>
          <w:rFonts w:asciiTheme="minorHAnsi" w:hAnsiTheme="minorHAnsi" w:cstheme="minorHAnsi"/>
          <w:sz w:val="22"/>
          <w:szCs w:val="22"/>
        </w:rPr>
        <w:t xml:space="preserve">O prerazporeditvah pravic porabe v posebnem delu proračuna (finančnem načrtu </w:t>
      </w:r>
      <w:r w:rsidR="003A2BE1" w:rsidRPr="00D67815">
        <w:rPr>
          <w:rFonts w:asciiTheme="minorHAnsi" w:hAnsiTheme="minorHAnsi" w:cstheme="minorHAnsi"/>
          <w:sz w:val="22"/>
          <w:szCs w:val="22"/>
        </w:rPr>
        <w:t>neposrednega uporabnika) med proračunskimi postavkami</w:t>
      </w:r>
      <w:r w:rsidRPr="00D67815">
        <w:rPr>
          <w:rFonts w:asciiTheme="minorHAnsi" w:hAnsiTheme="minorHAnsi" w:cstheme="minorHAnsi"/>
          <w:sz w:val="22"/>
          <w:szCs w:val="22"/>
        </w:rPr>
        <w:t xml:space="preserve"> </w:t>
      </w:r>
      <w:r w:rsidR="00854008">
        <w:rPr>
          <w:rFonts w:asciiTheme="minorHAnsi" w:hAnsiTheme="minorHAnsi" w:cstheme="minorHAnsi"/>
          <w:sz w:val="22"/>
          <w:szCs w:val="22"/>
        </w:rPr>
        <w:t>v okviru in med</w:t>
      </w:r>
      <w:r w:rsidR="00102CFC">
        <w:rPr>
          <w:rFonts w:asciiTheme="minorHAnsi" w:hAnsiTheme="minorHAnsi" w:cstheme="minorHAnsi"/>
          <w:sz w:val="22"/>
          <w:szCs w:val="22"/>
        </w:rPr>
        <w:t xml:space="preserve"> področji</w:t>
      </w:r>
      <w:r w:rsidRPr="00D67815">
        <w:rPr>
          <w:rFonts w:asciiTheme="minorHAnsi" w:hAnsiTheme="minorHAnsi" w:cstheme="minorHAnsi"/>
          <w:sz w:val="22"/>
          <w:szCs w:val="22"/>
        </w:rPr>
        <w:t xml:space="preserve"> proračunske porabe  odloča na predlog neposrednega uporabnika župan</w:t>
      </w:r>
      <w:r w:rsidR="00893B3E" w:rsidRPr="00D67815">
        <w:rPr>
          <w:rFonts w:asciiTheme="minorHAnsi" w:hAnsiTheme="minorHAnsi" w:cstheme="minorHAnsi"/>
          <w:sz w:val="22"/>
          <w:szCs w:val="22"/>
        </w:rPr>
        <w:t>, med</w:t>
      </w:r>
      <w:r w:rsidR="00FE06F7" w:rsidRPr="00D67815">
        <w:rPr>
          <w:rFonts w:asciiTheme="minorHAnsi" w:hAnsiTheme="minorHAnsi" w:cstheme="minorHAnsi"/>
          <w:sz w:val="22"/>
          <w:szCs w:val="22"/>
        </w:rPr>
        <w:t xml:space="preserve"> </w:t>
      </w:r>
      <w:bookmarkStart w:id="0" w:name="_GoBack"/>
      <w:bookmarkEnd w:id="0"/>
      <w:r w:rsidR="00893B3E" w:rsidRPr="00D67815">
        <w:rPr>
          <w:rFonts w:asciiTheme="minorHAnsi" w:hAnsiTheme="minorHAnsi" w:cstheme="minorHAnsi"/>
          <w:sz w:val="22"/>
          <w:szCs w:val="22"/>
        </w:rPr>
        <w:t xml:space="preserve">konti znotraj proračunske postavke pa </w:t>
      </w:r>
      <w:r w:rsidRPr="00D67815">
        <w:rPr>
          <w:rFonts w:asciiTheme="minorHAnsi" w:hAnsiTheme="minorHAnsi" w:cstheme="minorHAnsi"/>
          <w:sz w:val="22"/>
          <w:szCs w:val="22"/>
        </w:rPr>
        <w:t xml:space="preserve"> </w:t>
      </w:r>
      <w:r w:rsidR="00FE06F7" w:rsidRPr="00D67815">
        <w:rPr>
          <w:rFonts w:asciiTheme="minorHAnsi" w:hAnsiTheme="minorHAnsi" w:cstheme="minorHAnsi"/>
          <w:sz w:val="22"/>
          <w:szCs w:val="22"/>
        </w:rPr>
        <w:t>predstojnik neposrednega uporabnika</w:t>
      </w:r>
      <w:r w:rsidR="00E669D4" w:rsidRPr="00D67815">
        <w:rPr>
          <w:rFonts w:asciiTheme="minorHAnsi" w:hAnsiTheme="minorHAnsi" w:cstheme="minorHAnsi"/>
          <w:sz w:val="22"/>
          <w:szCs w:val="22"/>
        </w:rPr>
        <w:t>.</w:t>
      </w:r>
      <w:r w:rsidR="00FE06F7" w:rsidRPr="00D67815">
        <w:rPr>
          <w:rFonts w:asciiTheme="minorHAnsi" w:hAnsiTheme="minorHAnsi" w:cstheme="minorHAnsi"/>
          <w:sz w:val="22"/>
          <w:szCs w:val="22"/>
        </w:rPr>
        <w:t xml:space="preserve">  </w:t>
      </w:r>
      <w:r w:rsidR="002009B6" w:rsidRPr="00D67815">
        <w:rPr>
          <w:rFonts w:asciiTheme="minorHAnsi" w:hAnsiTheme="minorHAnsi" w:cstheme="minorHAnsi"/>
          <w:sz w:val="22"/>
          <w:szCs w:val="22"/>
        </w:rPr>
        <w:t>P</w:t>
      </w:r>
      <w:r w:rsidR="00497A28" w:rsidRPr="00D67815">
        <w:rPr>
          <w:rFonts w:asciiTheme="minorHAnsi" w:hAnsiTheme="minorHAnsi" w:cstheme="minorHAnsi"/>
          <w:sz w:val="22"/>
          <w:szCs w:val="22"/>
        </w:rPr>
        <w:t xml:space="preserve">ovečanje oziroma zmanjšanje ne  sme presegati  20  %  obsega  posameznega področja </w:t>
      </w:r>
      <w:r w:rsidR="00102CFC">
        <w:rPr>
          <w:rFonts w:asciiTheme="minorHAnsi" w:hAnsiTheme="minorHAnsi" w:cstheme="minorHAnsi"/>
          <w:sz w:val="22"/>
          <w:szCs w:val="22"/>
        </w:rPr>
        <w:t>proračunske porabe</w:t>
      </w:r>
      <w:r w:rsidR="00497A28" w:rsidRPr="00D67815">
        <w:rPr>
          <w:rFonts w:asciiTheme="minorHAnsi" w:hAnsiTheme="minorHAnsi" w:cstheme="minorHAnsi"/>
          <w:sz w:val="22"/>
          <w:szCs w:val="22"/>
        </w:rPr>
        <w:t>.</w:t>
      </w:r>
    </w:p>
    <w:p w:rsidR="001E7F32" w:rsidRPr="00D67815" w:rsidRDefault="001E7F32">
      <w:pPr>
        <w:jc w:val="both"/>
        <w:rPr>
          <w:rFonts w:asciiTheme="minorHAnsi" w:hAnsiTheme="minorHAnsi" w:cstheme="minorHAnsi"/>
          <w:sz w:val="22"/>
          <w:szCs w:val="22"/>
        </w:rPr>
      </w:pPr>
    </w:p>
    <w:p w:rsidR="008D4530" w:rsidRPr="00D67815" w:rsidRDefault="008D4530">
      <w:pPr>
        <w:jc w:val="both"/>
        <w:rPr>
          <w:rFonts w:asciiTheme="minorHAnsi" w:hAnsiTheme="minorHAnsi" w:cstheme="minorHAnsi"/>
          <w:sz w:val="22"/>
          <w:szCs w:val="22"/>
        </w:rPr>
      </w:pPr>
      <w:r w:rsidRPr="00D67815">
        <w:rPr>
          <w:rFonts w:asciiTheme="minorHAnsi" w:hAnsiTheme="minorHAnsi" w:cstheme="minorHAnsi"/>
          <w:sz w:val="22"/>
          <w:szCs w:val="22"/>
        </w:rPr>
        <w:t xml:space="preserve">Župan </w:t>
      </w:r>
      <w:r w:rsidR="00780B2D" w:rsidRPr="00D67815">
        <w:rPr>
          <w:rFonts w:asciiTheme="minorHAnsi" w:hAnsiTheme="minorHAnsi" w:cstheme="minorHAnsi"/>
          <w:sz w:val="22"/>
          <w:szCs w:val="22"/>
        </w:rPr>
        <w:t xml:space="preserve">s poročilom o izvrševanju proračuna v mesecu </w:t>
      </w:r>
      <w:r w:rsidR="004E4586">
        <w:rPr>
          <w:rFonts w:asciiTheme="minorHAnsi" w:hAnsiTheme="minorHAnsi" w:cstheme="minorHAnsi"/>
          <w:sz w:val="22"/>
          <w:szCs w:val="22"/>
        </w:rPr>
        <w:t>juliju</w:t>
      </w:r>
      <w:r w:rsidR="00780B2D" w:rsidRPr="00D67815">
        <w:rPr>
          <w:rFonts w:asciiTheme="minorHAnsi" w:hAnsiTheme="minorHAnsi" w:cstheme="minorHAnsi"/>
          <w:sz w:val="22"/>
          <w:szCs w:val="22"/>
        </w:rPr>
        <w:t xml:space="preserve"> in konec leta z zaključnim računom poroča občinskemu svetu o veljavnem proračunu za leto 20</w:t>
      </w:r>
      <w:r w:rsidR="00523E92" w:rsidRPr="00D67815">
        <w:rPr>
          <w:rFonts w:asciiTheme="minorHAnsi" w:hAnsiTheme="minorHAnsi" w:cstheme="minorHAnsi"/>
          <w:sz w:val="22"/>
          <w:szCs w:val="22"/>
        </w:rPr>
        <w:t>1</w:t>
      </w:r>
      <w:r w:rsidR="004E4586">
        <w:rPr>
          <w:rFonts w:asciiTheme="minorHAnsi" w:hAnsiTheme="minorHAnsi" w:cstheme="minorHAnsi"/>
          <w:sz w:val="22"/>
          <w:szCs w:val="22"/>
        </w:rPr>
        <w:t>9</w:t>
      </w:r>
      <w:r w:rsidR="00780B2D" w:rsidRPr="00D67815">
        <w:rPr>
          <w:rFonts w:asciiTheme="minorHAnsi" w:hAnsiTheme="minorHAnsi" w:cstheme="minorHAnsi"/>
          <w:sz w:val="22"/>
          <w:szCs w:val="22"/>
        </w:rPr>
        <w:t xml:space="preserve"> in njegovi realizaciji.</w:t>
      </w:r>
    </w:p>
    <w:p w:rsidR="00D868CC" w:rsidRPr="00D67815" w:rsidRDefault="00D868CC" w:rsidP="00D868CC">
      <w:pPr>
        <w:pStyle w:val="Telobesedila"/>
        <w:rPr>
          <w:rFonts w:asciiTheme="minorHAnsi" w:hAnsiTheme="minorHAnsi" w:cstheme="minorHAnsi"/>
          <w:sz w:val="22"/>
          <w:szCs w:val="22"/>
        </w:rPr>
      </w:pPr>
    </w:p>
    <w:p w:rsidR="00EC3EDA" w:rsidRPr="00D67815" w:rsidRDefault="00E224B3" w:rsidP="00B97C38">
      <w:pPr>
        <w:pStyle w:val="Telobesedila"/>
        <w:rPr>
          <w:rFonts w:asciiTheme="minorHAnsi" w:hAnsiTheme="minorHAnsi" w:cstheme="minorHAnsi"/>
          <w:sz w:val="22"/>
          <w:szCs w:val="22"/>
        </w:rPr>
      </w:pPr>
      <w:r w:rsidRPr="00D67815">
        <w:rPr>
          <w:rFonts w:asciiTheme="minorHAnsi" w:hAnsiTheme="minorHAnsi" w:cstheme="minorHAnsi"/>
          <w:sz w:val="22"/>
          <w:szCs w:val="22"/>
        </w:rPr>
        <w:t>O prerazp</w:t>
      </w:r>
      <w:r w:rsidR="00570D5E" w:rsidRPr="00D67815">
        <w:rPr>
          <w:rFonts w:asciiTheme="minorHAnsi" w:hAnsiTheme="minorHAnsi" w:cstheme="minorHAnsi"/>
          <w:sz w:val="22"/>
          <w:szCs w:val="22"/>
        </w:rPr>
        <w:t>oreditvah pravic porabe v finančnem načrtu krajevne skupnosti</w:t>
      </w:r>
      <w:r w:rsidR="00D868CC" w:rsidRPr="00D67815">
        <w:rPr>
          <w:rFonts w:asciiTheme="minorHAnsi" w:hAnsiTheme="minorHAnsi" w:cstheme="minorHAnsi"/>
          <w:sz w:val="22"/>
          <w:szCs w:val="22"/>
        </w:rPr>
        <w:t xml:space="preserve"> </w:t>
      </w:r>
      <w:r w:rsidR="00570D5E" w:rsidRPr="00D67815">
        <w:rPr>
          <w:rFonts w:asciiTheme="minorHAnsi" w:hAnsiTheme="minorHAnsi" w:cstheme="minorHAnsi"/>
          <w:sz w:val="22"/>
          <w:szCs w:val="22"/>
        </w:rPr>
        <w:t>odloča svet krajevne skupnosti brez omejitev</w:t>
      </w:r>
      <w:r w:rsidR="00D868CC" w:rsidRPr="00D67815">
        <w:rPr>
          <w:rFonts w:asciiTheme="minorHAnsi" w:hAnsiTheme="minorHAnsi" w:cstheme="minorHAnsi"/>
          <w:sz w:val="22"/>
          <w:szCs w:val="22"/>
        </w:rPr>
        <w:t>.</w:t>
      </w:r>
    </w:p>
    <w:p w:rsidR="00CE3346" w:rsidRPr="00D67815" w:rsidRDefault="00046063" w:rsidP="00CE3346">
      <w:pPr>
        <w:jc w:val="center"/>
        <w:rPr>
          <w:rFonts w:asciiTheme="minorHAnsi" w:hAnsiTheme="minorHAnsi" w:cstheme="minorHAnsi"/>
          <w:sz w:val="22"/>
          <w:szCs w:val="22"/>
        </w:rPr>
      </w:pPr>
      <w:r w:rsidRPr="00D67815">
        <w:rPr>
          <w:rFonts w:asciiTheme="minorHAnsi" w:hAnsiTheme="minorHAnsi" w:cstheme="minorHAnsi"/>
          <w:sz w:val="22"/>
          <w:szCs w:val="22"/>
        </w:rPr>
        <w:t>6</w:t>
      </w:r>
      <w:r w:rsidR="00CE3346"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00CE3346" w:rsidRPr="00D67815">
        <w:rPr>
          <w:rFonts w:asciiTheme="minorHAnsi" w:hAnsiTheme="minorHAnsi" w:cstheme="minorHAnsi"/>
          <w:sz w:val="22"/>
          <w:szCs w:val="22"/>
        </w:rPr>
        <w:t>člen</w:t>
      </w:r>
    </w:p>
    <w:p w:rsidR="00CE3346" w:rsidRPr="00EC3EDA" w:rsidRDefault="00CE3346" w:rsidP="00CE3346">
      <w:pPr>
        <w:jc w:val="center"/>
        <w:rPr>
          <w:rFonts w:asciiTheme="minorHAnsi" w:hAnsiTheme="minorHAnsi" w:cstheme="minorHAnsi"/>
          <w:sz w:val="20"/>
        </w:rPr>
      </w:pPr>
      <w:r w:rsidRPr="00EC3EDA">
        <w:rPr>
          <w:rFonts w:asciiTheme="minorHAnsi" w:hAnsiTheme="minorHAnsi" w:cstheme="minorHAnsi"/>
          <w:sz w:val="20"/>
        </w:rPr>
        <w:t xml:space="preserve">( </w:t>
      </w:r>
      <w:r w:rsidR="00265C1E" w:rsidRPr="00EC3EDA">
        <w:rPr>
          <w:rFonts w:asciiTheme="minorHAnsi" w:hAnsiTheme="minorHAnsi" w:cstheme="minorHAnsi"/>
          <w:sz w:val="20"/>
        </w:rPr>
        <w:t xml:space="preserve">spremljanje in </w:t>
      </w:r>
      <w:r w:rsidRPr="00EC3EDA">
        <w:rPr>
          <w:rFonts w:asciiTheme="minorHAnsi" w:hAnsiTheme="minorHAnsi" w:cstheme="minorHAnsi"/>
          <w:sz w:val="20"/>
        </w:rPr>
        <w:t>spreminjanje NRP)</w:t>
      </w:r>
    </w:p>
    <w:p w:rsidR="00265C1E" w:rsidRPr="00D67815" w:rsidRDefault="00265C1E" w:rsidP="00265C1E">
      <w:pPr>
        <w:pStyle w:val="Telobesedila"/>
        <w:tabs>
          <w:tab w:val="left" w:pos="-1080"/>
          <w:tab w:val="left" w:pos="-720"/>
          <w:tab w:val="left" w:pos="0"/>
          <w:tab w:val="left" w:pos="810"/>
          <w:tab w:val="left" w:pos="1080"/>
        </w:tabs>
        <w:rPr>
          <w:rFonts w:asciiTheme="minorHAnsi" w:hAnsiTheme="minorHAnsi" w:cstheme="minorHAnsi"/>
          <w:sz w:val="22"/>
          <w:szCs w:val="22"/>
        </w:rPr>
      </w:pPr>
      <w:r w:rsidRPr="00D67815">
        <w:rPr>
          <w:rFonts w:asciiTheme="minorHAnsi" w:hAnsiTheme="minorHAnsi" w:cstheme="minorHAnsi"/>
          <w:sz w:val="22"/>
          <w:szCs w:val="22"/>
        </w:rPr>
        <w:t>Neposredni uporabnik vodi evidenco projektov iz veljavnega načrta razvojnih programov.</w:t>
      </w:r>
    </w:p>
    <w:p w:rsidR="00265C1E" w:rsidRPr="00D67815" w:rsidRDefault="00265C1E" w:rsidP="00265C1E">
      <w:pPr>
        <w:pStyle w:val="Telobesedila"/>
        <w:tabs>
          <w:tab w:val="left" w:pos="-1080"/>
          <w:tab w:val="left" w:pos="-720"/>
          <w:tab w:val="left" w:pos="0"/>
          <w:tab w:val="left" w:pos="810"/>
          <w:tab w:val="left" w:pos="1080"/>
        </w:tabs>
        <w:rPr>
          <w:rFonts w:asciiTheme="minorHAnsi" w:hAnsiTheme="minorHAnsi" w:cstheme="minorHAnsi"/>
          <w:sz w:val="22"/>
          <w:szCs w:val="22"/>
        </w:rPr>
      </w:pPr>
      <w:r w:rsidRPr="00D67815">
        <w:rPr>
          <w:rFonts w:asciiTheme="minorHAnsi" w:hAnsiTheme="minorHAnsi" w:cstheme="minorHAnsi"/>
          <w:sz w:val="22"/>
          <w:szCs w:val="22"/>
        </w:rPr>
        <w:t>Spremembe veljavnega načrta razvojnih programov so uvrstitev projektov v načrt razvojnih programov in druge spremembe projektov.</w:t>
      </w:r>
    </w:p>
    <w:p w:rsidR="00265C1E" w:rsidRPr="00D67815" w:rsidRDefault="00265C1E" w:rsidP="00265C1E">
      <w:pPr>
        <w:pStyle w:val="Telobesedila"/>
        <w:tabs>
          <w:tab w:val="left" w:pos="-1080"/>
          <w:tab w:val="left" w:pos="-720"/>
          <w:tab w:val="left" w:pos="0"/>
          <w:tab w:val="left" w:pos="810"/>
          <w:tab w:val="left" w:pos="1080"/>
        </w:tabs>
        <w:rPr>
          <w:rFonts w:asciiTheme="minorHAnsi" w:hAnsiTheme="minorHAnsi" w:cstheme="minorHAnsi"/>
          <w:sz w:val="22"/>
          <w:szCs w:val="22"/>
        </w:rPr>
      </w:pPr>
    </w:p>
    <w:p w:rsidR="00265C1E" w:rsidRPr="00D67815" w:rsidRDefault="00265C1E" w:rsidP="00265C1E">
      <w:pPr>
        <w:pStyle w:val="Telobesedila"/>
        <w:tabs>
          <w:tab w:val="left" w:pos="-1080"/>
          <w:tab w:val="left" w:pos="-720"/>
          <w:tab w:val="left" w:pos="0"/>
          <w:tab w:val="left" w:pos="810"/>
          <w:tab w:val="left" w:pos="1080"/>
        </w:tabs>
        <w:rPr>
          <w:rFonts w:asciiTheme="minorHAnsi" w:hAnsiTheme="minorHAnsi" w:cstheme="minorHAnsi"/>
          <w:sz w:val="22"/>
          <w:szCs w:val="22"/>
        </w:rPr>
      </w:pPr>
      <w:r w:rsidRPr="00D67815">
        <w:rPr>
          <w:rFonts w:asciiTheme="minorHAnsi" w:hAnsiTheme="minorHAnsi" w:cstheme="minorHAnsi"/>
          <w:sz w:val="22"/>
          <w:szCs w:val="22"/>
        </w:rPr>
        <w:t>Neposredni uporabnik mora v 30 dneh po uveljavitvi proračuna uskladiti načrt razvojnih programov z veljavnim proračunom. Neusklajenost  med veljavnim proračunom in veljavnim načrtom razvojnih programov je dopustna le v delih, kjer se projekti financirajo z namenskimi prejemki.</w:t>
      </w:r>
    </w:p>
    <w:p w:rsidR="00265C1E" w:rsidRPr="00D67815" w:rsidRDefault="00265C1E" w:rsidP="00265C1E">
      <w:pPr>
        <w:pStyle w:val="Telobesedila"/>
        <w:tabs>
          <w:tab w:val="left" w:pos="-1080"/>
          <w:tab w:val="left" w:pos="-720"/>
          <w:tab w:val="left" w:pos="0"/>
          <w:tab w:val="left" w:pos="810"/>
          <w:tab w:val="left" w:pos="1080"/>
        </w:tabs>
        <w:rPr>
          <w:rFonts w:asciiTheme="minorHAnsi" w:hAnsiTheme="minorHAnsi" w:cstheme="minorHAnsi"/>
          <w:sz w:val="22"/>
          <w:szCs w:val="22"/>
        </w:rPr>
      </w:pPr>
    </w:p>
    <w:p w:rsidR="009A7867" w:rsidRPr="00D67815" w:rsidRDefault="00265C1E" w:rsidP="009A7867">
      <w:pPr>
        <w:jc w:val="both"/>
        <w:rPr>
          <w:rFonts w:asciiTheme="minorHAnsi" w:hAnsiTheme="minorHAnsi" w:cstheme="minorHAnsi"/>
          <w:sz w:val="22"/>
          <w:szCs w:val="22"/>
        </w:rPr>
      </w:pPr>
      <w:r w:rsidRPr="00D67815">
        <w:rPr>
          <w:rFonts w:asciiTheme="minorHAnsi" w:hAnsiTheme="minorHAnsi" w:cstheme="minorHAnsi"/>
          <w:sz w:val="22"/>
          <w:szCs w:val="22"/>
        </w:rPr>
        <w:t>Po preteku roka iz prejšnjega odstavka o spremembi vrednosti veljavnih projektov do 20</w:t>
      </w:r>
      <w:r w:rsidR="004E4586">
        <w:rPr>
          <w:rFonts w:asciiTheme="minorHAnsi" w:hAnsiTheme="minorHAnsi" w:cstheme="minorHAnsi"/>
          <w:sz w:val="22"/>
          <w:szCs w:val="22"/>
        </w:rPr>
        <w:t xml:space="preserve"> </w:t>
      </w:r>
      <w:r w:rsidRPr="00D67815">
        <w:rPr>
          <w:rFonts w:asciiTheme="minorHAnsi" w:hAnsiTheme="minorHAnsi" w:cstheme="minorHAnsi"/>
          <w:sz w:val="22"/>
          <w:szCs w:val="22"/>
        </w:rPr>
        <w:t>% izhodiščne vrednosti odloča župan</w:t>
      </w:r>
      <w:r w:rsidR="00ED695D" w:rsidRPr="00D67815">
        <w:rPr>
          <w:rFonts w:asciiTheme="minorHAnsi" w:hAnsiTheme="minorHAnsi" w:cstheme="minorHAnsi"/>
          <w:sz w:val="22"/>
          <w:szCs w:val="22"/>
        </w:rPr>
        <w:t xml:space="preserve">, </w:t>
      </w:r>
      <w:r w:rsidRPr="00D67815">
        <w:rPr>
          <w:rFonts w:asciiTheme="minorHAnsi" w:hAnsiTheme="minorHAnsi" w:cstheme="minorHAnsi"/>
          <w:sz w:val="22"/>
          <w:szCs w:val="22"/>
        </w:rPr>
        <w:t xml:space="preserve"> </w:t>
      </w:r>
      <w:r w:rsidR="00ED695D" w:rsidRPr="00D67815">
        <w:rPr>
          <w:rFonts w:asciiTheme="minorHAnsi" w:hAnsiTheme="minorHAnsi" w:cstheme="minorHAnsi"/>
          <w:sz w:val="22"/>
          <w:szCs w:val="22"/>
        </w:rPr>
        <w:t>če s tem ne poseže v spremembo proračuna tekočega leta, oziroma v skladu s pooblastili iz 5</w:t>
      </w:r>
      <w:r w:rsidR="009A7867" w:rsidRPr="00D67815">
        <w:rPr>
          <w:rFonts w:asciiTheme="minorHAnsi" w:hAnsiTheme="minorHAnsi" w:cstheme="minorHAnsi"/>
          <w:sz w:val="22"/>
          <w:szCs w:val="22"/>
        </w:rPr>
        <w:t xml:space="preserve">. člena  odloka,  v </w:t>
      </w:r>
      <w:r w:rsidRPr="00D67815">
        <w:rPr>
          <w:rFonts w:asciiTheme="minorHAnsi" w:hAnsiTheme="minorHAnsi" w:cstheme="minorHAnsi"/>
          <w:sz w:val="22"/>
          <w:szCs w:val="22"/>
        </w:rPr>
        <w:t xml:space="preserve"> primeru ožjih delov občin </w:t>
      </w:r>
      <w:r w:rsidR="00663A26" w:rsidRPr="00D67815">
        <w:rPr>
          <w:rFonts w:asciiTheme="minorHAnsi" w:hAnsiTheme="minorHAnsi" w:cstheme="minorHAnsi"/>
          <w:sz w:val="22"/>
          <w:szCs w:val="22"/>
        </w:rPr>
        <w:t xml:space="preserve"> </w:t>
      </w:r>
      <w:r w:rsidR="009A7867" w:rsidRPr="00D67815">
        <w:rPr>
          <w:rFonts w:asciiTheme="minorHAnsi" w:hAnsiTheme="minorHAnsi" w:cstheme="minorHAnsi"/>
          <w:sz w:val="22"/>
          <w:szCs w:val="22"/>
        </w:rPr>
        <w:t xml:space="preserve">pa </w:t>
      </w:r>
      <w:r w:rsidR="003308DD" w:rsidRPr="00D67815">
        <w:rPr>
          <w:rFonts w:asciiTheme="minorHAnsi" w:hAnsiTheme="minorHAnsi" w:cstheme="minorHAnsi"/>
          <w:sz w:val="22"/>
          <w:szCs w:val="22"/>
        </w:rPr>
        <w:t xml:space="preserve"> predsednik sveta krajevne skupnosti</w:t>
      </w:r>
      <w:r w:rsidR="009C24A1" w:rsidRPr="00D67815">
        <w:rPr>
          <w:rFonts w:asciiTheme="minorHAnsi" w:hAnsiTheme="minorHAnsi" w:cstheme="minorHAnsi"/>
          <w:sz w:val="22"/>
          <w:szCs w:val="22"/>
        </w:rPr>
        <w:t xml:space="preserve">. </w:t>
      </w:r>
      <w:r w:rsidRPr="00D67815">
        <w:rPr>
          <w:rFonts w:asciiTheme="minorHAnsi" w:hAnsiTheme="minorHAnsi" w:cstheme="minorHAnsi"/>
          <w:sz w:val="22"/>
          <w:szCs w:val="22"/>
        </w:rPr>
        <w:t xml:space="preserve"> </w:t>
      </w:r>
    </w:p>
    <w:p w:rsidR="003308DD" w:rsidRPr="00D67815" w:rsidRDefault="003308DD" w:rsidP="009A7867">
      <w:pPr>
        <w:jc w:val="both"/>
        <w:rPr>
          <w:rFonts w:asciiTheme="minorHAnsi" w:hAnsiTheme="minorHAnsi" w:cstheme="minorHAnsi"/>
          <w:sz w:val="22"/>
          <w:szCs w:val="22"/>
        </w:rPr>
      </w:pPr>
    </w:p>
    <w:p w:rsidR="00265C1E" w:rsidRPr="00D67815" w:rsidRDefault="00265C1E" w:rsidP="009A7867">
      <w:pPr>
        <w:jc w:val="both"/>
        <w:rPr>
          <w:rFonts w:asciiTheme="minorHAnsi" w:hAnsiTheme="minorHAnsi" w:cstheme="minorHAnsi"/>
          <w:sz w:val="22"/>
          <w:szCs w:val="22"/>
        </w:rPr>
      </w:pPr>
      <w:r w:rsidRPr="00D67815">
        <w:rPr>
          <w:rFonts w:asciiTheme="minorHAnsi" w:hAnsiTheme="minorHAnsi" w:cstheme="minorHAnsi"/>
          <w:sz w:val="22"/>
          <w:szCs w:val="22"/>
        </w:rPr>
        <w:t>Občinski svet odloča o uvrstitvi projektov v veljavni  načrt razvojnih programov in o spremembi vrednosti projektov nad 20% izhodiščne vrednosti projektov.</w:t>
      </w:r>
    </w:p>
    <w:p w:rsidR="00265C1E" w:rsidRPr="00D67815" w:rsidRDefault="00265C1E" w:rsidP="00265C1E">
      <w:pPr>
        <w:pStyle w:val="Telobesedila"/>
        <w:tabs>
          <w:tab w:val="left" w:pos="-1080"/>
          <w:tab w:val="left" w:pos="-720"/>
          <w:tab w:val="left" w:pos="0"/>
          <w:tab w:val="left" w:pos="810"/>
          <w:tab w:val="left" w:pos="1080"/>
        </w:tabs>
        <w:rPr>
          <w:rFonts w:asciiTheme="minorHAnsi" w:hAnsiTheme="minorHAnsi" w:cstheme="minorHAnsi"/>
          <w:sz w:val="22"/>
          <w:szCs w:val="22"/>
        </w:rPr>
      </w:pPr>
    </w:p>
    <w:p w:rsidR="00265C1E" w:rsidRPr="00D67815" w:rsidRDefault="00265C1E" w:rsidP="00265C1E">
      <w:pPr>
        <w:pStyle w:val="Telobesedila"/>
        <w:tabs>
          <w:tab w:val="left" w:pos="-1080"/>
          <w:tab w:val="left" w:pos="-720"/>
          <w:tab w:val="left" w:pos="0"/>
          <w:tab w:val="left" w:pos="810"/>
          <w:tab w:val="left" w:pos="1080"/>
        </w:tabs>
        <w:rPr>
          <w:rFonts w:asciiTheme="minorHAnsi" w:hAnsiTheme="minorHAnsi" w:cstheme="minorHAnsi"/>
          <w:sz w:val="22"/>
          <w:szCs w:val="22"/>
        </w:rPr>
      </w:pPr>
      <w:r w:rsidRPr="00D67815">
        <w:rPr>
          <w:rFonts w:asciiTheme="minorHAnsi" w:hAnsiTheme="minorHAnsi" w:cstheme="minorHAnsi"/>
          <w:sz w:val="22"/>
          <w:szCs w:val="22"/>
        </w:rPr>
        <w:t>Projekte, za katere se zaradi prenosa plačil v tekoče leto, zaključek financiranja prestavi iz predhodnega v tekoče leto, neposredni uporabnik uvrsti v načrt razvojnih programov v 30 dneh po uveljavitvi proračuna.</w:t>
      </w:r>
    </w:p>
    <w:p w:rsidR="00265C1E" w:rsidRPr="00D67815" w:rsidRDefault="00265C1E" w:rsidP="00265C1E">
      <w:pPr>
        <w:pStyle w:val="Telobesedila"/>
        <w:tabs>
          <w:tab w:val="left" w:pos="-1080"/>
          <w:tab w:val="left" w:pos="-720"/>
          <w:tab w:val="left" w:pos="0"/>
          <w:tab w:val="left" w:pos="810"/>
          <w:tab w:val="left" w:pos="1080"/>
        </w:tabs>
        <w:rPr>
          <w:rFonts w:asciiTheme="minorHAnsi" w:hAnsiTheme="minorHAnsi" w:cstheme="minorHAnsi"/>
          <w:sz w:val="22"/>
          <w:szCs w:val="22"/>
        </w:rPr>
      </w:pPr>
    </w:p>
    <w:p w:rsidR="00FB5BE5" w:rsidRPr="00D67815" w:rsidRDefault="00265C1E" w:rsidP="00BB5C54">
      <w:pPr>
        <w:pStyle w:val="Telobesedila"/>
        <w:tabs>
          <w:tab w:val="left" w:pos="-1080"/>
          <w:tab w:val="left" w:pos="-720"/>
          <w:tab w:val="left" w:pos="0"/>
          <w:tab w:val="left" w:pos="810"/>
          <w:tab w:val="left" w:pos="1080"/>
        </w:tabs>
        <w:rPr>
          <w:rFonts w:asciiTheme="minorHAnsi" w:hAnsiTheme="minorHAnsi" w:cstheme="minorHAnsi"/>
          <w:sz w:val="22"/>
          <w:szCs w:val="22"/>
        </w:rPr>
      </w:pPr>
      <w:r w:rsidRPr="00D67815">
        <w:rPr>
          <w:rFonts w:asciiTheme="minorHAnsi" w:hAnsiTheme="minorHAnsi" w:cstheme="minorHAnsi"/>
          <w:sz w:val="22"/>
          <w:szCs w:val="22"/>
        </w:rPr>
        <w:t xml:space="preserve">Neposredni uporabnik usklajuje  spremembe proračunskih virov v veljavnem načrtu razvojnih programov za prihodnja leta znotraj podprograma sprejetega načrta razvojnih programov za posamezno leto. </w:t>
      </w:r>
    </w:p>
    <w:p w:rsidR="00BB4CD2" w:rsidRPr="00D67815" w:rsidRDefault="00046063" w:rsidP="00524EC0">
      <w:pPr>
        <w:ind w:left="4112"/>
        <w:rPr>
          <w:rFonts w:asciiTheme="minorHAnsi" w:hAnsiTheme="minorHAnsi" w:cstheme="minorHAnsi"/>
          <w:sz w:val="22"/>
          <w:szCs w:val="22"/>
        </w:rPr>
      </w:pPr>
      <w:r w:rsidRPr="00D67815">
        <w:rPr>
          <w:rFonts w:asciiTheme="minorHAnsi" w:hAnsiTheme="minorHAnsi" w:cstheme="minorHAnsi"/>
          <w:sz w:val="22"/>
          <w:szCs w:val="22"/>
        </w:rPr>
        <w:t>7</w:t>
      </w:r>
      <w:r w:rsidR="00524EC0" w:rsidRPr="00D67815">
        <w:rPr>
          <w:rFonts w:asciiTheme="minorHAnsi" w:hAnsiTheme="minorHAnsi" w:cstheme="minorHAnsi"/>
          <w:sz w:val="22"/>
          <w:szCs w:val="22"/>
        </w:rPr>
        <w:t>.</w:t>
      </w:r>
      <w:r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00BB4CD2" w:rsidRPr="00D67815">
        <w:rPr>
          <w:rFonts w:asciiTheme="minorHAnsi" w:hAnsiTheme="minorHAnsi" w:cstheme="minorHAnsi"/>
          <w:sz w:val="22"/>
          <w:szCs w:val="22"/>
        </w:rPr>
        <w:t>člen</w:t>
      </w:r>
    </w:p>
    <w:p w:rsidR="00EA5EC1" w:rsidRPr="00EC3EDA" w:rsidRDefault="00EA5EC1" w:rsidP="00EA5EC1">
      <w:pPr>
        <w:jc w:val="center"/>
        <w:rPr>
          <w:rFonts w:asciiTheme="minorHAnsi" w:hAnsiTheme="minorHAnsi" w:cstheme="minorHAnsi"/>
          <w:sz w:val="20"/>
        </w:rPr>
      </w:pPr>
      <w:r w:rsidRPr="00EC3EDA">
        <w:rPr>
          <w:rFonts w:asciiTheme="minorHAnsi" w:hAnsiTheme="minorHAnsi" w:cstheme="minorHAnsi"/>
          <w:sz w:val="20"/>
        </w:rPr>
        <w:t>( odgovornost uporabnikov proračuna)</w:t>
      </w:r>
    </w:p>
    <w:p w:rsidR="008D4530" w:rsidRPr="00D67815" w:rsidRDefault="008D4530" w:rsidP="008D4530">
      <w:pPr>
        <w:jc w:val="both"/>
        <w:rPr>
          <w:rFonts w:asciiTheme="minorHAnsi" w:hAnsiTheme="minorHAnsi" w:cstheme="minorHAnsi"/>
          <w:sz w:val="22"/>
          <w:szCs w:val="22"/>
        </w:rPr>
      </w:pPr>
      <w:r w:rsidRPr="00D67815">
        <w:rPr>
          <w:rFonts w:asciiTheme="minorHAnsi" w:hAnsiTheme="minorHAnsi" w:cstheme="minorHAnsi"/>
          <w:sz w:val="22"/>
          <w:szCs w:val="22"/>
        </w:rPr>
        <w:lastRenderedPageBreak/>
        <w:t>Za zakonito in namensko uporabo sredstev, ki so proračunskemu uporabniku oziroma prejemniku proračunskih sredstev razporejena iz proračuna, je odgovoren preds</w:t>
      </w:r>
      <w:r w:rsidR="00702CA4" w:rsidRPr="00D67815">
        <w:rPr>
          <w:rFonts w:asciiTheme="minorHAnsi" w:hAnsiTheme="minorHAnsi" w:cstheme="minorHAnsi"/>
          <w:sz w:val="22"/>
          <w:szCs w:val="22"/>
        </w:rPr>
        <w:t xml:space="preserve">tojnik proračunskega uporabnika (v primeru krajevnih skupnosti predsednik sveta krajevne skupnosti), </w:t>
      </w:r>
      <w:r w:rsidRPr="00D67815">
        <w:rPr>
          <w:rFonts w:asciiTheme="minorHAnsi" w:hAnsiTheme="minorHAnsi" w:cstheme="minorHAnsi"/>
          <w:sz w:val="22"/>
          <w:szCs w:val="22"/>
        </w:rPr>
        <w:t xml:space="preserve"> zavoda, društva oziroma poslovodni organ prejemnika sredstev.</w:t>
      </w:r>
    </w:p>
    <w:p w:rsidR="008D4530" w:rsidRPr="00D67815" w:rsidRDefault="008D4530" w:rsidP="008D4530">
      <w:pPr>
        <w:jc w:val="both"/>
        <w:rPr>
          <w:rFonts w:asciiTheme="minorHAnsi" w:hAnsiTheme="minorHAnsi" w:cstheme="minorHAnsi"/>
          <w:sz w:val="22"/>
          <w:szCs w:val="22"/>
        </w:rPr>
      </w:pPr>
    </w:p>
    <w:p w:rsidR="008D4530" w:rsidRPr="00D67815" w:rsidRDefault="00372840" w:rsidP="008D4530">
      <w:pPr>
        <w:jc w:val="both"/>
        <w:rPr>
          <w:rFonts w:asciiTheme="minorHAnsi" w:hAnsiTheme="minorHAnsi" w:cstheme="minorHAnsi"/>
          <w:sz w:val="22"/>
          <w:szCs w:val="22"/>
        </w:rPr>
      </w:pPr>
      <w:r w:rsidRPr="00D67815">
        <w:rPr>
          <w:rFonts w:asciiTheme="minorHAnsi" w:hAnsiTheme="minorHAnsi" w:cstheme="minorHAnsi"/>
          <w:sz w:val="22"/>
          <w:szCs w:val="22"/>
        </w:rPr>
        <w:t>Neposredni p</w:t>
      </w:r>
      <w:r w:rsidR="008D4530" w:rsidRPr="00D67815">
        <w:rPr>
          <w:rFonts w:asciiTheme="minorHAnsi" w:hAnsiTheme="minorHAnsi" w:cstheme="minorHAnsi"/>
          <w:sz w:val="22"/>
          <w:szCs w:val="22"/>
        </w:rPr>
        <w:t>roračunski uporabniki so dolžni prednostno zagotavljati sredstva za namene, ki so določeni z zakoni oziroma občinskimi predpisi in še omogočajo m</w:t>
      </w:r>
      <w:r w:rsidR="000C13E4" w:rsidRPr="00D67815">
        <w:rPr>
          <w:rFonts w:asciiTheme="minorHAnsi" w:hAnsiTheme="minorHAnsi" w:cstheme="minorHAnsi"/>
          <w:sz w:val="22"/>
          <w:szCs w:val="22"/>
        </w:rPr>
        <w:t>inimalni obseg delovanja (</w:t>
      </w:r>
      <w:r w:rsidR="008D4530" w:rsidRPr="00D67815">
        <w:rPr>
          <w:rFonts w:asciiTheme="minorHAnsi" w:hAnsiTheme="minorHAnsi" w:cstheme="minorHAnsi"/>
          <w:sz w:val="22"/>
          <w:szCs w:val="22"/>
        </w:rPr>
        <w:t>plače, prispevki, dodatki zaposlenim, materialni stroški, socialni transferi). Vsak izdatek iz proračuna mora imeti za podlago verodostojno knjigovodsko listino, s katero se izkazuje obveznost za plačilo. Pred izplačilom iz proračuna morajo izplačilo preveriti in pisno potrditi delavci občinske uprave, ki so zadolženi za izvrševanje proračuna na proračunskem področju</w:t>
      </w:r>
      <w:r w:rsidR="00814290" w:rsidRPr="00D67815">
        <w:rPr>
          <w:rFonts w:asciiTheme="minorHAnsi" w:hAnsiTheme="minorHAnsi" w:cstheme="minorHAnsi"/>
          <w:sz w:val="22"/>
          <w:szCs w:val="22"/>
        </w:rPr>
        <w:t>,</w:t>
      </w:r>
      <w:r w:rsidR="008D4530" w:rsidRPr="00D67815">
        <w:rPr>
          <w:rFonts w:asciiTheme="minorHAnsi" w:hAnsiTheme="minorHAnsi" w:cstheme="minorHAnsi"/>
          <w:sz w:val="22"/>
          <w:szCs w:val="22"/>
        </w:rPr>
        <w:t xml:space="preserve"> na katerega se izdatek nanaša.</w:t>
      </w:r>
    </w:p>
    <w:p w:rsidR="008D4530" w:rsidRPr="00D67815" w:rsidRDefault="008D4530">
      <w:pPr>
        <w:pStyle w:val="Telobesedila"/>
        <w:rPr>
          <w:rFonts w:asciiTheme="minorHAnsi" w:hAnsiTheme="minorHAnsi" w:cstheme="minorHAnsi"/>
          <w:sz w:val="22"/>
          <w:szCs w:val="22"/>
        </w:rPr>
      </w:pPr>
    </w:p>
    <w:p w:rsidR="00DC09FE" w:rsidRPr="00D67815" w:rsidRDefault="00DC09FE" w:rsidP="00DC09FE">
      <w:pPr>
        <w:jc w:val="both"/>
        <w:rPr>
          <w:rFonts w:asciiTheme="minorHAnsi" w:hAnsiTheme="minorHAnsi" w:cstheme="minorHAnsi"/>
          <w:sz w:val="22"/>
          <w:szCs w:val="22"/>
        </w:rPr>
      </w:pPr>
      <w:r w:rsidRPr="00D67815">
        <w:rPr>
          <w:rFonts w:asciiTheme="minorHAnsi" w:hAnsiTheme="minorHAnsi" w:cstheme="minorHAnsi"/>
          <w:sz w:val="22"/>
          <w:szCs w:val="22"/>
        </w:rPr>
        <w:t>Poraba sredstev za opravljanje nalog na posameznih področjih se dogovori s pogodbo v pisni obliki. Sredstva za posamezno nalogo se izplačajo na podlagi obračuna za izvršeno nalogo, izstavljenega računa, zahtevka oziroma sklepa župana.</w:t>
      </w:r>
    </w:p>
    <w:p w:rsidR="004048E7" w:rsidRPr="00D67815" w:rsidRDefault="004048E7" w:rsidP="004048E7">
      <w:pPr>
        <w:pStyle w:val="Telobesedila"/>
        <w:rPr>
          <w:rFonts w:asciiTheme="minorHAnsi" w:hAnsiTheme="minorHAnsi" w:cstheme="minorHAnsi"/>
          <w:sz w:val="22"/>
          <w:szCs w:val="22"/>
        </w:rPr>
      </w:pPr>
    </w:p>
    <w:p w:rsidR="004048E7" w:rsidRPr="00D67815" w:rsidRDefault="004048E7" w:rsidP="004048E7">
      <w:pPr>
        <w:pStyle w:val="Telobesedila"/>
        <w:rPr>
          <w:rFonts w:asciiTheme="minorHAnsi" w:hAnsiTheme="minorHAnsi" w:cstheme="minorHAnsi"/>
          <w:sz w:val="22"/>
          <w:szCs w:val="22"/>
        </w:rPr>
      </w:pPr>
      <w:r w:rsidRPr="00D67815">
        <w:rPr>
          <w:rFonts w:asciiTheme="minorHAnsi" w:hAnsiTheme="minorHAnsi" w:cstheme="minorHAnsi"/>
          <w:sz w:val="22"/>
          <w:szCs w:val="22"/>
        </w:rPr>
        <w:t>Posredni proračunski uporabniki so dolžni pristojnim organom občinske uprave predložiti program dela in finančni načrt za leto 20</w:t>
      </w:r>
      <w:r w:rsidR="00523E92" w:rsidRPr="00D67815">
        <w:rPr>
          <w:rFonts w:asciiTheme="minorHAnsi" w:hAnsiTheme="minorHAnsi" w:cstheme="minorHAnsi"/>
          <w:sz w:val="22"/>
          <w:szCs w:val="22"/>
        </w:rPr>
        <w:t>1</w:t>
      </w:r>
      <w:r w:rsidR="004E4586">
        <w:rPr>
          <w:rFonts w:asciiTheme="minorHAnsi" w:hAnsiTheme="minorHAnsi" w:cstheme="minorHAnsi"/>
          <w:sz w:val="22"/>
          <w:szCs w:val="22"/>
        </w:rPr>
        <w:t>9</w:t>
      </w:r>
      <w:r w:rsidRPr="00D67815">
        <w:rPr>
          <w:rFonts w:asciiTheme="minorHAnsi" w:hAnsiTheme="minorHAnsi" w:cstheme="minorHAnsi"/>
          <w:sz w:val="22"/>
          <w:szCs w:val="22"/>
        </w:rPr>
        <w:t xml:space="preserve"> ter poročila o realizaciji programov in o porabi sredstev po namenih za preteklo leto</w:t>
      </w:r>
      <w:r w:rsidR="00424855" w:rsidRPr="00D67815">
        <w:rPr>
          <w:rFonts w:asciiTheme="minorHAnsi" w:hAnsiTheme="minorHAnsi" w:cstheme="minorHAnsi"/>
          <w:sz w:val="22"/>
          <w:szCs w:val="22"/>
        </w:rPr>
        <w:t xml:space="preserve"> </w:t>
      </w:r>
      <w:r w:rsidRPr="00D67815">
        <w:rPr>
          <w:rFonts w:asciiTheme="minorHAnsi" w:hAnsiTheme="minorHAnsi" w:cstheme="minorHAnsi"/>
          <w:sz w:val="22"/>
          <w:szCs w:val="22"/>
        </w:rPr>
        <w:t xml:space="preserve">v skladu s predpisi oziroma metodologijo ekonomske klasifikacije javnofinančnih odhodkov. Posredni proračunski  uporabniki uskladijo svoje finančne načrte s sprejetim </w:t>
      </w:r>
      <w:r w:rsidR="00DC2080" w:rsidRPr="00D67815">
        <w:rPr>
          <w:rFonts w:asciiTheme="minorHAnsi" w:hAnsiTheme="minorHAnsi" w:cstheme="minorHAnsi"/>
          <w:sz w:val="22"/>
          <w:szCs w:val="22"/>
        </w:rPr>
        <w:t xml:space="preserve">občinskim </w:t>
      </w:r>
      <w:r w:rsidRPr="00D67815">
        <w:rPr>
          <w:rFonts w:asciiTheme="minorHAnsi" w:hAnsiTheme="minorHAnsi" w:cstheme="minorHAnsi"/>
          <w:sz w:val="22"/>
          <w:szCs w:val="22"/>
        </w:rPr>
        <w:t xml:space="preserve">proračunom </w:t>
      </w:r>
      <w:r w:rsidR="00445326" w:rsidRPr="00D67815">
        <w:rPr>
          <w:rFonts w:asciiTheme="minorHAnsi" w:hAnsiTheme="minorHAnsi" w:cstheme="minorHAnsi"/>
          <w:sz w:val="22"/>
          <w:szCs w:val="22"/>
        </w:rPr>
        <w:t>po postopkih, ki jih določa Zakon o izvrševanju proračuna RS.</w:t>
      </w:r>
    </w:p>
    <w:p w:rsidR="00DC09FE" w:rsidRPr="00D67815" w:rsidRDefault="00DC09FE">
      <w:pPr>
        <w:pStyle w:val="Telobesedila"/>
        <w:rPr>
          <w:rFonts w:asciiTheme="minorHAnsi" w:hAnsiTheme="minorHAnsi" w:cstheme="minorHAnsi"/>
          <w:sz w:val="22"/>
          <w:szCs w:val="22"/>
        </w:rPr>
      </w:pPr>
    </w:p>
    <w:p w:rsidR="000C08B9" w:rsidRDefault="008C1AB3">
      <w:pPr>
        <w:pStyle w:val="Telobesedila"/>
        <w:rPr>
          <w:rFonts w:asciiTheme="minorHAnsi" w:hAnsiTheme="minorHAnsi" w:cstheme="minorHAnsi"/>
          <w:sz w:val="22"/>
          <w:szCs w:val="22"/>
        </w:rPr>
      </w:pPr>
      <w:r w:rsidRPr="00D67815">
        <w:rPr>
          <w:rFonts w:asciiTheme="minorHAnsi" w:hAnsiTheme="minorHAnsi" w:cstheme="minorHAnsi"/>
          <w:sz w:val="22"/>
          <w:szCs w:val="22"/>
        </w:rPr>
        <w:t xml:space="preserve">Posredni uporabniki so dolžni dodatno predložiti podatke za analizo poslovanja, ki jih zahteva župan, nadzorni odbor ali za finance </w:t>
      </w:r>
      <w:r w:rsidR="000C08B9">
        <w:rPr>
          <w:rFonts w:asciiTheme="minorHAnsi" w:hAnsiTheme="minorHAnsi" w:cstheme="minorHAnsi"/>
          <w:sz w:val="22"/>
          <w:szCs w:val="22"/>
        </w:rPr>
        <w:t>pristojen organ občinske uprave.</w:t>
      </w:r>
    </w:p>
    <w:p w:rsidR="000C08B9" w:rsidRPr="00D67815" w:rsidRDefault="000C08B9">
      <w:pPr>
        <w:pStyle w:val="Telobesedila"/>
        <w:rPr>
          <w:rFonts w:asciiTheme="minorHAnsi" w:hAnsiTheme="minorHAnsi" w:cstheme="minorHAnsi"/>
          <w:sz w:val="22"/>
          <w:szCs w:val="22"/>
        </w:rPr>
      </w:pPr>
    </w:p>
    <w:p w:rsidR="008C1AB3" w:rsidRPr="00D67815" w:rsidRDefault="00046063" w:rsidP="008C1AB3">
      <w:pPr>
        <w:pStyle w:val="Telobesedila"/>
        <w:jc w:val="center"/>
        <w:rPr>
          <w:rFonts w:asciiTheme="minorHAnsi" w:hAnsiTheme="minorHAnsi" w:cstheme="minorHAnsi"/>
          <w:sz w:val="22"/>
          <w:szCs w:val="22"/>
        </w:rPr>
      </w:pPr>
      <w:r w:rsidRPr="00D67815">
        <w:rPr>
          <w:rFonts w:asciiTheme="minorHAnsi" w:hAnsiTheme="minorHAnsi" w:cstheme="minorHAnsi"/>
          <w:sz w:val="22"/>
          <w:szCs w:val="22"/>
        </w:rPr>
        <w:t>8</w:t>
      </w:r>
      <w:r w:rsidR="008C1AB3"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008C1AB3" w:rsidRPr="00D67815">
        <w:rPr>
          <w:rFonts w:asciiTheme="minorHAnsi" w:hAnsiTheme="minorHAnsi" w:cstheme="minorHAnsi"/>
          <w:sz w:val="22"/>
          <w:szCs w:val="22"/>
        </w:rPr>
        <w:t>člen</w:t>
      </w:r>
    </w:p>
    <w:p w:rsidR="003773BE" w:rsidRPr="00EC3EDA" w:rsidRDefault="003773BE" w:rsidP="008C1AB3">
      <w:pPr>
        <w:pStyle w:val="Telobesedila"/>
        <w:jc w:val="center"/>
        <w:rPr>
          <w:rFonts w:asciiTheme="minorHAnsi" w:hAnsiTheme="minorHAnsi" w:cstheme="minorHAnsi"/>
          <w:sz w:val="20"/>
        </w:rPr>
      </w:pPr>
      <w:r w:rsidRPr="00EC3EDA">
        <w:rPr>
          <w:rFonts w:asciiTheme="minorHAnsi" w:hAnsiTheme="minorHAnsi" w:cstheme="minorHAnsi"/>
          <w:sz w:val="20"/>
        </w:rPr>
        <w:t>( največji dovoljeni obseg prevzetih obveznosti v breme proračunov prihodnjih let)</w:t>
      </w:r>
    </w:p>
    <w:p w:rsidR="00BB4CD2" w:rsidRDefault="00BB4CD2">
      <w:pPr>
        <w:pStyle w:val="Telobesedila"/>
        <w:rPr>
          <w:rFonts w:asciiTheme="minorHAnsi" w:hAnsiTheme="minorHAnsi" w:cstheme="minorHAnsi"/>
          <w:sz w:val="22"/>
          <w:szCs w:val="22"/>
        </w:rPr>
      </w:pPr>
      <w:r w:rsidRPr="00D67815">
        <w:rPr>
          <w:rFonts w:asciiTheme="minorHAnsi" w:hAnsiTheme="minorHAnsi" w:cstheme="minorHAnsi"/>
          <w:sz w:val="22"/>
          <w:szCs w:val="22"/>
        </w:rPr>
        <w:t xml:space="preserve">Neposredni uporabnik lahko v tekočem letu </w:t>
      </w:r>
      <w:r w:rsidR="00780B2D" w:rsidRPr="00D67815">
        <w:rPr>
          <w:rFonts w:asciiTheme="minorHAnsi" w:hAnsiTheme="minorHAnsi" w:cstheme="minorHAnsi"/>
          <w:sz w:val="22"/>
          <w:szCs w:val="22"/>
        </w:rPr>
        <w:t>razpiše javno naročilo za celotno vrednost projekta, ki je vključen v načrt</w:t>
      </w:r>
      <w:r w:rsidRPr="00D67815">
        <w:rPr>
          <w:rFonts w:asciiTheme="minorHAnsi" w:hAnsiTheme="minorHAnsi" w:cstheme="minorHAnsi"/>
          <w:sz w:val="22"/>
          <w:szCs w:val="22"/>
        </w:rPr>
        <w:t xml:space="preserve"> razvojnih programov</w:t>
      </w:r>
      <w:r w:rsidR="00560906" w:rsidRPr="00D67815">
        <w:rPr>
          <w:rFonts w:asciiTheme="minorHAnsi" w:hAnsiTheme="minorHAnsi" w:cstheme="minorHAnsi"/>
          <w:sz w:val="22"/>
          <w:szCs w:val="22"/>
        </w:rPr>
        <w:t>, če so zanj načrtovane pravice porabe na proračunskih postavkah v sprejetem proračunu.</w:t>
      </w:r>
    </w:p>
    <w:p w:rsidR="00646227" w:rsidRPr="00D67815" w:rsidRDefault="00646227">
      <w:pPr>
        <w:pStyle w:val="Telobesedila"/>
        <w:rPr>
          <w:rFonts w:asciiTheme="minorHAnsi" w:hAnsiTheme="minorHAnsi" w:cstheme="minorHAnsi"/>
          <w:sz w:val="22"/>
          <w:szCs w:val="22"/>
        </w:rPr>
      </w:pPr>
    </w:p>
    <w:p w:rsidR="00BB4CD2" w:rsidRPr="00D67815" w:rsidRDefault="00BB4CD2">
      <w:pPr>
        <w:pStyle w:val="Telobesedila"/>
        <w:rPr>
          <w:rFonts w:asciiTheme="minorHAnsi" w:hAnsiTheme="minorHAnsi" w:cstheme="minorHAnsi"/>
          <w:sz w:val="22"/>
          <w:szCs w:val="22"/>
        </w:rPr>
      </w:pPr>
      <w:r w:rsidRPr="00D67815">
        <w:rPr>
          <w:rFonts w:asciiTheme="minorHAnsi" w:hAnsiTheme="minorHAnsi" w:cstheme="minorHAnsi"/>
          <w:sz w:val="22"/>
          <w:szCs w:val="22"/>
        </w:rPr>
        <w:t>Skupni obseg prevzetih obveznosti neposrednega uporabnika, ki bodo zapadle v plačilo v prihodnjih letih za investicijske odhodke in investicijske transfere ne sme presegati 70 %     pravic porabe v sprejetem finančnem načrtu neposrednega uporabnika, od  tega:</w:t>
      </w:r>
    </w:p>
    <w:p w:rsidR="00BB4CD2" w:rsidRPr="00D67815" w:rsidRDefault="00BB4CD2">
      <w:pPr>
        <w:jc w:val="both"/>
        <w:rPr>
          <w:rFonts w:asciiTheme="minorHAnsi" w:hAnsiTheme="minorHAnsi" w:cstheme="minorHAnsi"/>
          <w:sz w:val="22"/>
          <w:szCs w:val="22"/>
        </w:rPr>
      </w:pPr>
      <w:r w:rsidRPr="00D67815">
        <w:rPr>
          <w:rFonts w:asciiTheme="minorHAnsi" w:hAnsiTheme="minorHAnsi" w:cstheme="minorHAnsi"/>
          <w:sz w:val="22"/>
          <w:szCs w:val="22"/>
        </w:rPr>
        <w:t>1. v  letu  20</w:t>
      </w:r>
      <w:r w:rsidR="004E4586">
        <w:rPr>
          <w:rFonts w:asciiTheme="minorHAnsi" w:hAnsiTheme="minorHAnsi" w:cstheme="minorHAnsi"/>
          <w:sz w:val="22"/>
          <w:szCs w:val="22"/>
        </w:rPr>
        <w:t>20</w:t>
      </w:r>
      <w:r w:rsidR="00D868CC" w:rsidRPr="00D67815">
        <w:rPr>
          <w:rFonts w:asciiTheme="minorHAnsi" w:hAnsiTheme="minorHAnsi" w:cstheme="minorHAnsi"/>
          <w:sz w:val="22"/>
          <w:szCs w:val="22"/>
        </w:rPr>
        <w:t xml:space="preserve">  </w:t>
      </w:r>
      <w:r w:rsidRPr="00D67815">
        <w:rPr>
          <w:rFonts w:asciiTheme="minorHAnsi" w:hAnsiTheme="minorHAnsi" w:cstheme="minorHAnsi"/>
          <w:sz w:val="22"/>
          <w:szCs w:val="22"/>
        </w:rPr>
        <w:t>60 % navedenih pravic uporabe in</w:t>
      </w:r>
    </w:p>
    <w:p w:rsidR="00BB4CD2" w:rsidRPr="00D67815" w:rsidRDefault="00BB4CD2">
      <w:pPr>
        <w:jc w:val="both"/>
        <w:rPr>
          <w:rFonts w:asciiTheme="minorHAnsi" w:hAnsiTheme="minorHAnsi" w:cstheme="minorHAnsi"/>
          <w:sz w:val="22"/>
          <w:szCs w:val="22"/>
        </w:rPr>
      </w:pPr>
      <w:r w:rsidRPr="00D67815">
        <w:rPr>
          <w:rFonts w:asciiTheme="minorHAnsi" w:hAnsiTheme="minorHAnsi" w:cstheme="minorHAnsi"/>
          <w:sz w:val="22"/>
          <w:szCs w:val="22"/>
        </w:rPr>
        <w:t>2. v ostalih prihodnjih letih 10 % navedenih pravic porabe.</w:t>
      </w:r>
    </w:p>
    <w:p w:rsidR="00646227" w:rsidRDefault="00646227">
      <w:pPr>
        <w:jc w:val="both"/>
        <w:rPr>
          <w:rFonts w:asciiTheme="minorHAnsi" w:hAnsiTheme="minorHAnsi" w:cstheme="minorHAnsi"/>
          <w:sz w:val="22"/>
          <w:szCs w:val="22"/>
        </w:rPr>
      </w:pPr>
    </w:p>
    <w:p w:rsidR="00BB4CD2" w:rsidRPr="00D67815" w:rsidRDefault="00BB4CD2">
      <w:pPr>
        <w:jc w:val="both"/>
        <w:rPr>
          <w:rFonts w:asciiTheme="minorHAnsi" w:hAnsiTheme="minorHAnsi" w:cstheme="minorHAnsi"/>
          <w:sz w:val="22"/>
          <w:szCs w:val="22"/>
        </w:rPr>
      </w:pPr>
      <w:r w:rsidRPr="00D67815">
        <w:rPr>
          <w:rFonts w:asciiTheme="minorHAnsi" w:hAnsiTheme="minorHAnsi" w:cstheme="minorHAnsi"/>
          <w:sz w:val="22"/>
          <w:szCs w:val="22"/>
        </w:rPr>
        <w:t>Skupni obseg prevzetih obveznosti neposrednega uporabnika, ki bodo zapadle v plačilo v prihodnjih letih za blago in storitve in za tekoče transfere, ne sme presegati 2</w:t>
      </w:r>
      <w:r w:rsidR="003773BE" w:rsidRPr="00D67815">
        <w:rPr>
          <w:rFonts w:asciiTheme="minorHAnsi" w:hAnsiTheme="minorHAnsi" w:cstheme="minorHAnsi"/>
          <w:sz w:val="22"/>
          <w:szCs w:val="22"/>
        </w:rPr>
        <w:t>5</w:t>
      </w:r>
      <w:r w:rsidRPr="00D67815">
        <w:rPr>
          <w:rFonts w:asciiTheme="minorHAnsi" w:hAnsiTheme="minorHAnsi" w:cstheme="minorHAnsi"/>
          <w:sz w:val="22"/>
          <w:szCs w:val="22"/>
        </w:rPr>
        <w:t xml:space="preserve"> % pravic porabe v sprejetem finančnem načrtu neposrednega uporabnika.</w:t>
      </w:r>
    </w:p>
    <w:p w:rsidR="00646227" w:rsidRDefault="00646227" w:rsidP="00CA4149">
      <w:pPr>
        <w:pStyle w:val="Telobesedila"/>
        <w:tabs>
          <w:tab w:val="left" w:pos="-1080"/>
          <w:tab w:val="left" w:pos="-720"/>
          <w:tab w:val="left" w:pos="0"/>
          <w:tab w:val="left" w:pos="810"/>
          <w:tab w:val="left" w:pos="1080"/>
        </w:tabs>
        <w:rPr>
          <w:rFonts w:asciiTheme="minorHAnsi" w:hAnsiTheme="minorHAnsi" w:cstheme="minorHAnsi"/>
          <w:sz w:val="22"/>
          <w:szCs w:val="22"/>
        </w:rPr>
      </w:pPr>
    </w:p>
    <w:p w:rsidR="00E86299" w:rsidRPr="00D67815" w:rsidRDefault="00DC3F43" w:rsidP="00CA4149">
      <w:pPr>
        <w:pStyle w:val="Telobesedila"/>
        <w:tabs>
          <w:tab w:val="left" w:pos="-1080"/>
          <w:tab w:val="left" w:pos="-720"/>
          <w:tab w:val="left" w:pos="0"/>
          <w:tab w:val="left" w:pos="810"/>
          <w:tab w:val="left" w:pos="1080"/>
        </w:tabs>
        <w:rPr>
          <w:rFonts w:asciiTheme="minorHAnsi" w:hAnsiTheme="minorHAnsi" w:cstheme="minorHAnsi"/>
          <w:sz w:val="22"/>
          <w:szCs w:val="22"/>
        </w:rPr>
      </w:pPr>
      <w:r w:rsidRPr="00D67815">
        <w:rPr>
          <w:rFonts w:asciiTheme="minorHAnsi" w:hAnsiTheme="minorHAnsi" w:cstheme="minorHAnsi"/>
          <w:sz w:val="22"/>
          <w:szCs w:val="22"/>
        </w:rPr>
        <w:t xml:space="preserve">Omejitve iz  prvega in drugega odstavka ne veljajo za prevzemanje obveznosti </w:t>
      </w:r>
      <w:r w:rsidR="00560906" w:rsidRPr="00D67815">
        <w:rPr>
          <w:rFonts w:asciiTheme="minorHAnsi" w:hAnsiTheme="minorHAnsi" w:cstheme="minorHAnsi"/>
          <w:sz w:val="22"/>
          <w:szCs w:val="22"/>
        </w:rPr>
        <w:t>z najemnimi pogodbami, razen če na podlagi teh pogodb lastninska pravica preide iz najemodajalca na najemnika, in prevzemanje obveznosti za dobavo elektrike, telefona, vode, komunalne storitve in drugih storitev, potrebnih za delovanje neposrednih uporabnikov</w:t>
      </w:r>
      <w:r w:rsidR="00CA4149" w:rsidRPr="00D67815">
        <w:rPr>
          <w:rFonts w:asciiTheme="minorHAnsi" w:hAnsiTheme="minorHAnsi" w:cstheme="minorHAnsi"/>
          <w:sz w:val="22"/>
          <w:szCs w:val="22"/>
        </w:rPr>
        <w:t xml:space="preserve"> ter prevzemanje obveznosti za pogodbe, ki se financirajo sredstev donatorjev.</w:t>
      </w:r>
    </w:p>
    <w:p w:rsidR="00646227" w:rsidRDefault="00646227">
      <w:pPr>
        <w:jc w:val="both"/>
        <w:rPr>
          <w:rFonts w:asciiTheme="minorHAnsi" w:hAnsiTheme="minorHAnsi" w:cstheme="minorHAnsi"/>
          <w:sz w:val="22"/>
          <w:szCs w:val="22"/>
        </w:rPr>
      </w:pPr>
    </w:p>
    <w:p w:rsidR="00702CA4" w:rsidRPr="00D67815" w:rsidRDefault="00560906">
      <w:pPr>
        <w:jc w:val="both"/>
        <w:rPr>
          <w:rFonts w:asciiTheme="minorHAnsi" w:hAnsiTheme="minorHAnsi" w:cstheme="minorHAnsi"/>
          <w:sz w:val="22"/>
          <w:szCs w:val="22"/>
        </w:rPr>
      </w:pPr>
      <w:r w:rsidRPr="00D67815">
        <w:rPr>
          <w:rFonts w:asciiTheme="minorHAnsi" w:hAnsiTheme="minorHAnsi" w:cstheme="minorHAnsi"/>
          <w:sz w:val="22"/>
          <w:szCs w:val="22"/>
        </w:rPr>
        <w:t>Prevzete obveznosti iz drugega in tretjega odstavka tega člena se načrtujejo v finančnem načrtu neposrednega uporabnika in načrtu razvojnih programov.</w:t>
      </w:r>
    </w:p>
    <w:p w:rsidR="00702CA4" w:rsidRPr="00D67815" w:rsidRDefault="00702CA4">
      <w:pPr>
        <w:jc w:val="both"/>
        <w:rPr>
          <w:rFonts w:asciiTheme="minorHAnsi" w:hAnsiTheme="minorHAnsi" w:cstheme="minorHAnsi"/>
          <w:sz w:val="22"/>
          <w:szCs w:val="22"/>
        </w:rPr>
      </w:pPr>
    </w:p>
    <w:p w:rsidR="003D21F5" w:rsidRPr="00D67815" w:rsidRDefault="00046063" w:rsidP="003D21F5">
      <w:pPr>
        <w:jc w:val="center"/>
        <w:rPr>
          <w:rFonts w:asciiTheme="minorHAnsi" w:hAnsiTheme="minorHAnsi" w:cstheme="minorHAnsi"/>
          <w:sz w:val="22"/>
          <w:szCs w:val="22"/>
        </w:rPr>
      </w:pPr>
      <w:r w:rsidRPr="00D67815">
        <w:rPr>
          <w:rFonts w:asciiTheme="minorHAnsi" w:hAnsiTheme="minorHAnsi" w:cstheme="minorHAnsi"/>
          <w:sz w:val="22"/>
          <w:szCs w:val="22"/>
        </w:rPr>
        <w:t>9</w:t>
      </w:r>
      <w:r w:rsidR="00CD77C7" w:rsidRPr="00D67815">
        <w:rPr>
          <w:rFonts w:asciiTheme="minorHAnsi" w:hAnsiTheme="minorHAnsi" w:cstheme="minorHAnsi"/>
          <w:sz w:val="22"/>
          <w:szCs w:val="22"/>
        </w:rPr>
        <w:t>.</w:t>
      </w:r>
      <w:r w:rsidR="008C1AB3"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008C1AB3" w:rsidRPr="00D67815">
        <w:rPr>
          <w:rFonts w:asciiTheme="minorHAnsi" w:hAnsiTheme="minorHAnsi" w:cstheme="minorHAnsi"/>
          <w:sz w:val="22"/>
          <w:szCs w:val="22"/>
        </w:rPr>
        <w:t>člen</w:t>
      </w:r>
    </w:p>
    <w:p w:rsidR="003773BE" w:rsidRPr="00EC3EDA" w:rsidRDefault="003773BE">
      <w:pPr>
        <w:jc w:val="center"/>
        <w:rPr>
          <w:rFonts w:asciiTheme="minorHAnsi" w:hAnsiTheme="minorHAnsi" w:cstheme="minorHAnsi"/>
          <w:sz w:val="20"/>
        </w:rPr>
      </w:pPr>
      <w:r w:rsidRPr="00EC3EDA">
        <w:rPr>
          <w:rFonts w:asciiTheme="minorHAnsi" w:hAnsiTheme="minorHAnsi" w:cstheme="minorHAnsi"/>
          <w:sz w:val="20"/>
        </w:rPr>
        <w:t>( splošna proračunska rezervacija)</w:t>
      </w:r>
    </w:p>
    <w:p w:rsidR="008C1AB3" w:rsidRPr="00EC3EDA" w:rsidRDefault="008C1AB3" w:rsidP="008C1AB3">
      <w:pPr>
        <w:pStyle w:val="Telobesedila"/>
        <w:rPr>
          <w:rFonts w:asciiTheme="minorHAnsi" w:hAnsiTheme="minorHAnsi" w:cstheme="minorHAnsi"/>
          <w:color w:val="000000" w:themeColor="text1"/>
          <w:sz w:val="22"/>
          <w:szCs w:val="22"/>
        </w:rPr>
      </w:pPr>
      <w:r w:rsidRPr="00EC3EDA">
        <w:rPr>
          <w:rFonts w:asciiTheme="minorHAnsi" w:hAnsiTheme="minorHAnsi" w:cstheme="minorHAnsi"/>
          <w:color w:val="000000" w:themeColor="text1"/>
          <w:sz w:val="22"/>
          <w:szCs w:val="22"/>
        </w:rPr>
        <w:t xml:space="preserve">Med odhodki proračuna se del predvidenih proračunskih prejemkov vnaprej ne razporedi, ampak se zadrži kot splošna proračunska rezervacija. Sredstva v višini </w:t>
      </w:r>
      <w:r w:rsidR="00930084" w:rsidRPr="00EC3EDA">
        <w:rPr>
          <w:rFonts w:asciiTheme="minorHAnsi" w:hAnsiTheme="minorHAnsi" w:cstheme="minorHAnsi"/>
          <w:color w:val="000000" w:themeColor="text1"/>
          <w:sz w:val="22"/>
          <w:szCs w:val="22"/>
        </w:rPr>
        <w:t xml:space="preserve"> </w:t>
      </w:r>
      <w:r w:rsidR="004E4586">
        <w:rPr>
          <w:rFonts w:asciiTheme="minorHAnsi" w:hAnsiTheme="minorHAnsi" w:cstheme="minorHAnsi"/>
          <w:color w:val="000000" w:themeColor="text1"/>
          <w:sz w:val="22"/>
          <w:szCs w:val="22"/>
        </w:rPr>
        <w:t>3</w:t>
      </w:r>
      <w:r w:rsidR="0099190F">
        <w:rPr>
          <w:rFonts w:asciiTheme="minorHAnsi" w:hAnsiTheme="minorHAnsi" w:cstheme="minorHAnsi"/>
          <w:color w:val="000000" w:themeColor="text1"/>
          <w:sz w:val="22"/>
          <w:szCs w:val="22"/>
        </w:rPr>
        <w:t>0.000</w:t>
      </w:r>
      <w:r w:rsidR="005274F0" w:rsidRPr="00EC3EDA">
        <w:rPr>
          <w:rFonts w:asciiTheme="minorHAnsi" w:hAnsiTheme="minorHAnsi" w:cstheme="minorHAnsi"/>
          <w:color w:val="000000" w:themeColor="text1"/>
          <w:sz w:val="22"/>
          <w:szCs w:val="22"/>
        </w:rPr>
        <w:t xml:space="preserve"> </w:t>
      </w:r>
      <w:r w:rsidR="003773BE" w:rsidRPr="00EC3EDA">
        <w:rPr>
          <w:rFonts w:asciiTheme="minorHAnsi" w:hAnsiTheme="minorHAnsi" w:cstheme="minorHAnsi"/>
          <w:color w:val="000000" w:themeColor="text1"/>
          <w:sz w:val="22"/>
          <w:szCs w:val="22"/>
        </w:rPr>
        <w:t xml:space="preserve"> e</w:t>
      </w:r>
      <w:r w:rsidR="003D21F5" w:rsidRPr="00EC3EDA">
        <w:rPr>
          <w:rFonts w:asciiTheme="minorHAnsi" w:hAnsiTheme="minorHAnsi" w:cstheme="minorHAnsi"/>
          <w:color w:val="000000" w:themeColor="text1"/>
          <w:sz w:val="22"/>
          <w:szCs w:val="22"/>
        </w:rPr>
        <w:t>v</w:t>
      </w:r>
      <w:r w:rsidR="003773BE" w:rsidRPr="00EC3EDA">
        <w:rPr>
          <w:rFonts w:asciiTheme="minorHAnsi" w:hAnsiTheme="minorHAnsi" w:cstheme="minorHAnsi"/>
          <w:color w:val="000000" w:themeColor="text1"/>
          <w:sz w:val="22"/>
          <w:szCs w:val="22"/>
        </w:rPr>
        <w:t>r</w:t>
      </w:r>
      <w:r w:rsidR="005274F0" w:rsidRPr="00EC3EDA">
        <w:rPr>
          <w:rFonts w:asciiTheme="minorHAnsi" w:hAnsiTheme="minorHAnsi" w:cstheme="minorHAnsi"/>
          <w:color w:val="000000" w:themeColor="text1"/>
          <w:sz w:val="22"/>
          <w:szCs w:val="22"/>
        </w:rPr>
        <w:t>ov</w:t>
      </w:r>
      <w:r w:rsidRPr="00EC3EDA">
        <w:rPr>
          <w:rFonts w:asciiTheme="minorHAnsi" w:hAnsiTheme="minorHAnsi" w:cstheme="minorHAnsi"/>
          <w:color w:val="000000" w:themeColor="text1"/>
          <w:sz w:val="22"/>
          <w:szCs w:val="22"/>
        </w:rPr>
        <w:t xml:space="preserve">  se lahko  uporabijo za </w:t>
      </w:r>
      <w:r w:rsidRPr="00EC3EDA">
        <w:rPr>
          <w:rFonts w:asciiTheme="minorHAnsi" w:hAnsiTheme="minorHAnsi" w:cstheme="minorHAnsi"/>
          <w:color w:val="000000" w:themeColor="text1"/>
          <w:sz w:val="22"/>
          <w:szCs w:val="22"/>
        </w:rPr>
        <w:lastRenderedPageBreak/>
        <w:t xml:space="preserve">nepredvidene namene, za katere v proračunu niso zagotovljena sredstva ali za namene, za katere se med letom izkaže, da niso zagotovljena sredstva v zadostnem obsegu. </w:t>
      </w:r>
    </w:p>
    <w:p w:rsidR="00646227" w:rsidRDefault="00646227" w:rsidP="008C1AB3">
      <w:pPr>
        <w:jc w:val="both"/>
        <w:rPr>
          <w:rFonts w:asciiTheme="minorHAnsi" w:hAnsiTheme="minorHAnsi" w:cstheme="minorHAnsi"/>
          <w:color w:val="000000" w:themeColor="text1"/>
          <w:sz w:val="22"/>
          <w:szCs w:val="22"/>
        </w:rPr>
      </w:pPr>
    </w:p>
    <w:p w:rsidR="00CD77C7" w:rsidRPr="00EC3EDA" w:rsidRDefault="008C1AB3" w:rsidP="008C1AB3">
      <w:pPr>
        <w:jc w:val="both"/>
        <w:rPr>
          <w:rFonts w:asciiTheme="minorHAnsi" w:hAnsiTheme="minorHAnsi" w:cstheme="minorHAnsi"/>
          <w:color w:val="000000" w:themeColor="text1"/>
          <w:sz w:val="22"/>
          <w:szCs w:val="22"/>
        </w:rPr>
      </w:pPr>
      <w:r w:rsidRPr="00EC3EDA">
        <w:rPr>
          <w:rFonts w:asciiTheme="minorHAnsi" w:hAnsiTheme="minorHAnsi" w:cstheme="minorHAnsi"/>
          <w:color w:val="000000" w:themeColor="text1"/>
          <w:sz w:val="22"/>
          <w:szCs w:val="22"/>
        </w:rPr>
        <w:t>O uporabi sredstev splošne proračunske rezervacije  odloča župan. Dodeljena sredstva splošne proračunske rezervacije se razporedijo v finančni načrt proračunskega uporabnika. O uporabi sredstev splošne proračunske rezervacije župan poroča Občinskemu svetu z zaključnim računom.</w:t>
      </w:r>
    </w:p>
    <w:p w:rsidR="00965049" w:rsidRPr="00EC3EDA" w:rsidRDefault="00965049" w:rsidP="008C1AB3">
      <w:pPr>
        <w:jc w:val="both"/>
        <w:rPr>
          <w:rFonts w:asciiTheme="minorHAnsi" w:hAnsiTheme="minorHAnsi" w:cstheme="minorHAnsi"/>
          <w:color w:val="000000" w:themeColor="text1"/>
          <w:sz w:val="22"/>
          <w:szCs w:val="22"/>
        </w:rPr>
      </w:pPr>
    </w:p>
    <w:p w:rsidR="008C1AB3" w:rsidRPr="00D67815" w:rsidRDefault="00046063" w:rsidP="00911261">
      <w:pPr>
        <w:jc w:val="center"/>
        <w:rPr>
          <w:rFonts w:asciiTheme="minorHAnsi" w:hAnsiTheme="minorHAnsi" w:cstheme="minorHAnsi"/>
          <w:sz w:val="22"/>
          <w:szCs w:val="22"/>
        </w:rPr>
      </w:pPr>
      <w:r w:rsidRPr="00D67815">
        <w:rPr>
          <w:rFonts w:asciiTheme="minorHAnsi" w:hAnsiTheme="minorHAnsi" w:cstheme="minorHAnsi"/>
          <w:sz w:val="22"/>
          <w:szCs w:val="22"/>
        </w:rPr>
        <w:t>10</w:t>
      </w:r>
      <w:r w:rsidR="008C1AB3"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008C1AB3" w:rsidRPr="00D67815">
        <w:rPr>
          <w:rFonts w:asciiTheme="minorHAnsi" w:hAnsiTheme="minorHAnsi" w:cstheme="minorHAnsi"/>
          <w:sz w:val="22"/>
          <w:szCs w:val="22"/>
        </w:rPr>
        <w:t>člen</w:t>
      </w:r>
    </w:p>
    <w:p w:rsidR="003773BE" w:rsidRPr="00EC3EDA" w:rsidRDefault="003773BE" w:rsidP="008C1AB3">
      <w:pPr>
        <w:jc w:val="center"/>
        <w:rPr>
          <w:rFonts w:asciiTheme="minorHAnsi" w:hAnsiTheme="minorHAnsi" w:cstheme="minorHAnsi"/>
          <w:sz w:val="20"/>
        </w:rPr>
      </w:pPr>
      <w:r w:rsidRPr="00EC3EDA">
        <w:rPr>
          <w:rFonts w:asciiTheme="minorHAnsi" w:hAnsiTheme="minorHAnsi" w:cstheme="minorHAnsi"/>
          <w:sz w:val="20"/>
        </w:rPr>
        <w:t>( proračunski skladi)</w:t>
      </w:r>
    </w:p>
    <w:p w:rsidR="003773BE" w:rsidRPr="00D67815" w:rsidRDefault="003773BE" w:rsidP="008C1AB3">
      <w:pPr>
        <w:jc w:val="center"/>
        <w:rPr>
          <w:rFonts w:asciiTheme="minorHAnsi" w:hAnsiTheme="minorHAnsi" w:cstheme="minorHAnsi"/>
          <w:sz w:val="22"/>
          <w:szCs w:val="22"/>
        </w:rPr>
      </w:pPr>
    </w:p>
    <w:p w:rsidR="00BB4CD2" w:rsidRPr="00EC3EDA" w:rsidRDefault="00BB4CD2">
      <w:pPr>
        <w:pStyle w:val="Telobesedila"/>
        <w:rPr>
          <w:rFonts w:asciiTheme="minorHAnsi" w:hAnsiTheme="minorHAnsi" w:cstheme="minorHAnsi"/>
          <w:color w:val="000000" w:themeColor="text1"/>
          <w:sz w:val="22"/>
          <w:szCs w:val="22"/>
        </w:rPr>
      </w:pPr>
      <w:r w:rsidRPr="00D67815">
        <w:rPr>
          <w:rFonts w:asciiTheme="minorHAnsi" w:hAnsiTheme="minorHAnsi" w:cstheme="minorHAnsi"/>
          <w:sz w:val="22"/>
          <w:szCs w:val="22"/>
        </w:rPr>
        <w:t xml:space="preserve">Občina Hrastnik ima na osnovi določil zakona o javnih financah oblikovan proračunski sklad: Proračunska rezerva. </w:t>
      </w:r>
      <w:r w:rsidR="00F13E2D" w:rsidRPr="00D67815">
        <w:rPr>
          <w:rFonts w:asciiTheme="minorHAnsi" w:hAnsiTheme="minorHAnsi" w:cstheme="minorHAnsi"/>
          <w:sz w:val="22"/>
          <w:szCs w:val="22"/>
        </w:rPr>
        <w:t xml:space="preserve">  </w:t>
      </w:r>
      <w:r w:rsidRPr="00D67815">
        <w:rPr>
          <w:rFonts w:asciiTheme="minorHAnsi" w:hAnsiTheme="minorHAnsi" w:cstheme="minorHAnsi"/>
          <w:sz w:val="22"/>
          <w:szCs w:val="22"/>
        </w:rPr>
        <w:t xml:space="preserve">Proračunska rezerva se  v </w:t>
      </w:r>
      <w:r w:rsidR="00035389" w:rsidRPr="00D67815">
        <w:rPr>
          <w:rFonts w:asciiTheme="minorHAnsi" w:hAnsiTheme="minorHAnsi" w:cstheme="minorHAnsi"/>
          <w:sz w:val="22"/>
          <w:szCs w:val="22"/>
        </w:rPr>
        <w:t xml:space="preserve"> </w:t>
      </w:r>
      <w:r w:rsidRPr="00D67815">
        <w:rPr>
          <w:rFonts w:asciiTheme="minorHAnsi" w:hAnsiTheme="minorHAnsi" w:cstheme="minorHAnsi"/>
          <w:sz w:val="22"/>
          <w:szCs w:val="22"/>
        </w:rPr>
        <w:t>letu</w:t>
      </w:r>
      <w:r w:rsidR="00035389" w:rsidRPr="00D67815">
        <w:rPr>
          <w:rFonts w:asciiTheme="minorHAnsi" w:hAnsiTheme="minorHAnsi" w:cstheme="minorHAnsi"/>
          <w:sz w:val="22"/>
          <w:szCs w:val="22"/>
        </w:rPr>
        <w:t xml:space="preserve"> </w:t>
      </w:r>
      <w:r w:rsidRPr="00D67815">
        <w:rPr>
          <w:rFonts w:asciiTheme="minorHAnsi" w:hAnsiTheme="minorHAnsi" w:cstheme="minorHAnsi"/>
          <w:sz w:val="22"/>
          <w:szCs w:val="22"/>
        </w:rPr>
        <w:t xml:space="preserve"> 20</w:t>
      </w:r>
      <w:r w:rsidR="00523E92" w:rsidRPr="00D67815">
        <w:rPr>
          <w:rFonts w:asciiTheme="minorHAnsi" w:hAnsiTheme="minorHAnsi" w:cstheme="minorHAnsi"/>
          <w:sz w:val="22"/>
          <w:szCs w:val="22"/>
        </w:rPr>
        <w:t>1</w:t>
      </w:r>
      <w:r w:rsidR="004E4586">
        <w:rPr>
          <w:rFonts w:asciiTheme="minorHAnsi" w:hAnsiTheme="minorHAnsi" w:cstheme="minorHAnsi"/>
          <w:sz w:val="22"/>
          <w:szCs w:val="22"/>
        </w:rPr>
        <w:t>9</w:t>
      </w:r>
      <w:r w:rsidR="0064264F">
        <w:rPr>
          <w:rFonts w:asciiTheme="minorHAnsi" w:hAnsiTheme="minorHAnsi" w:cstheme="minorHAnsi"/>
          <w:sz w:val="22"/>
          <w:szCs w:val="22"/>
        </w:rPr>
        <w:t xml:space="preserve"> </w:t>
      </w:r>
      <w:r w:rsidR="002D186D" w:rsidRPr="00D67815">
        <w:rPr>
          <w:rFonts w:asciiTheme="minorHAnsi" w:hAnsiTheme="minorHAnsi" w:cstheme="minorHAnsi"/>
          <w:sz w:val="22"/>
          <w:szCs w:val="22"/>
        </w:rPr>
        <w:t xml:space="preserve"> </w:t>
      </w:r>
      <w:r w:rsidRPr="00D67815">
        <w:rPr>
          <w:rFonts w:asciiTheme="minorHAnsi" w:hAnsiTheme="minorHAnsi" w:cstheme="minorHAnsi"/>
          <w:sz w:val="22"/>
          <w:szCs w:val="22"/>
        </w:rPr>
        <w:t xml:space="preserve">oblikuje v </w:t>
      </w:r>
      <w:r w:rsidR="00856B2B" w:rsidRPr="00D67815">
        <w:rPr>
          <w:rFonts w:asciiTheme="minorHAnsi" w:hAnsiTheme="minorHAnsi" w:cstheme="minorHAnsi"/>
          <w:sz w:val="22"/>
          <w:szCs w:val="22"/>
        </w:rPr>
        <w:t xml:space="preserve"> </w:t>
      </w:r>
      <w:r w:rsidRPr="00EC3EDA">
        <w:rPr>
          <w:rFonts w:asciiTheme="minorHAnsi" w:hAnsiTheme="minorHAnsi" w:cstheme="minorHAnsi"/>
          <w:color w:val="000000" w:themeColor="text1"/>
          <w:sz w:val="22"/>
          <w:szCs w:val="22"/>
        </w:rPr>
        <w:t xml:space="preserve">višini </w:t>
      </w:r>
      <w:r w:rsidR="00E55109" w:rsidRPr="00EC3EDA">
        <w:rPr>
          <w:rFonts w:asciiTheme="minorHAnsi" w:hAnsiTheme="minorHAnsi" w:cstheme="minorHAnsi"/>
          <w:color w:val="000000" w:themeColor="text1"/>
          <w:sz w:val="22"/>
          <w:szCs w:val="22"/>
        </w:rPr>
        <w:t xml:space="preserve"> </w:t>
      </w:r>
      <w:r w:rsidR="000C1B5E" w:rsidRPr="00EC3EDA">
        <w:rPr>
          <w:rFonts w:asciiTheme="minorHAnsi" w:hAnsiTheme="minorHAnsi" w:cstheme="minorHAnsi"/>
          <w:color w:val="000000" w:themeColor="text1"/>
          <w:sz w:val="22"/>
          <w:szCs w:val="22"/>
        </w:rPr>
        <w:t xml:space="preserve"> </w:t>
      </w:r>
      <w:r w:rsidR="004E4586">
        <w:rPr>
          <w:rFonts w:asciiTheme="minorHAnsi" w:hAnsiTheme="minorHAnsi" w:cstheme="minorHAnsi"/>
          <w:color w:val="000000" w:themeColor="text1"/>
          <w:sz w:val="22"/>
          <w:szCs w:val="22"/>
        </w:rPr>
        <w:t>10</w:t>
      </w:r>
      <w:r w:rsidR="0099190F">
        <w:rPr>
          <w:rFonts w:asciiTheme="minorHAnsi" w:hAnsiTheme="minorHAnsi" w:cstheme="minorHAnsi"/>
          <w:color w:val="000000" w:themeColor="text1"/>
          <w:sz w:val="22"/>
          <w:szCs w:val="22"/>
        </w:rPr>
        <w:t>0.000</w:t>
      </w:r>
      <w:r w:rsidR="00646227">
        <w:rPr>
          <w:rFonts w:asciiTheme="minorHAnsi" w:hAnsiTheme="minorHAnsi" w:cstheme="minorHAnsi"/>
          <w:color w:val="000000" w:themeColor="text1"/>
          <w:sz w:val="22"/>
          <w:szCs w:val="22"/>
        </w:rPr>
        <w:t>,00</w:t>
      </w:r>
      <w:r w:rsidR="00531C0C" w:rsidRPr="00EC3EDA">
        <w:rPr>
          <w:rFonts w:asciiTheme="minorHAnsi" w:hAnsiTheme="minorHAnsi" w:cstheme="minorHAnsi"/>
          <w:color w:val="000000" w:themeColor="text1"/>
          <w:sz w:val="22"/>
          <w:szCs w:val="22"/>
        </w:rPr>
        <w:t xml:space="preserve"> </w:t>
      </w:r>
      <w:r w:rsidR="00D868CC" w:rsidRPr="00EC3EDA">
        <w:rPr>
          <w:rFonts w:asciiTheme="minorHAnsi" w:hAnsiTheme="minorHAnsi" w:cstheme="minorHAnsi"/>
          <w:color w:val="000000" w:themeColor="text1"/>
          <w:sz w:val="22"/>
          <w:szCs w:val="22"/>
        </w:rPr>
        <w:t xml:space="preserve"> evrov</w:t>
      </w:r>
      <w:r w:rsidR="005274F0" w:rsidRPr="00EC3EDA">
        <w:rPr>
          <w:rFonts w:asciiTheme="minorHAnsi" w:hAnsiTheme="minorHAnsi" w:cstheme="minorHAnsi"/>
          <w:color w:val="000000" w:themeColor="text1"/>
          <w:sz w:val="22"/>
          <w:szCs w:val="22"/>
        </w:rPr>
        <w:t>.</w:t>
      </w:r>
      <w:r w:rsidR="00317625" w:rsidRPr="00EC3EDA">
        <w:rPr>
          <w:rFonts w:asciiTheme="minorHAnsi" w:hAnsiTheme="minorHAnsi" w:cstheme="minorHAnsi"/>
          <w:color w:val="000000" w:themeColor="text1"/>
          <w:sz w:val="22"/>
          <w:szCs w:val="22"/>
        </w:rPr>
        <w:t xml:space="preserve"> </w:t>
      </w:r>
      <w:r w:rsidR="00207554" w:rsidRPr="00EC3EDA">
        <w:rPr>
          <w:rFonts w:asciiTheme="minorHAnsi" w:hAnsiTheme="minorHAnsi" w:cstheme="minorHAnsi"/>
          <w:color w:val="000000" w:themeColor="text1"/>
          <w:sz w:val="22"/>
          <w:szCs w:val="22"/>
        </w:rPr>
        <w:t xml:space="preserve">  </w:t>
      </w:r>
    </w:p>
    <w:p w:rsidR="00646227" w:rsidRDefault="00646227">
      <w:pPr>
        <w:jc w:val="both"/>
        <w:rPr>
          <w:rFonts w:asciiTheme="minorHAnsi" w:hAnsiTheme="minorHAnsi" w:cstheme="minorHAnsi"/>
          <w:sz w:val="22"/>
          <w:szCs w:val="22"/>
        </w:rPr>
      </w:pPr>
    </w:p>
    <w:p w:rsidR="000C08B9" w:rsidRDefault="00F60FFD">
      <w:pPr>
        <w:jc w:val="both"/>
        <w:rPr>
          <w:rFonts w:asciiTheme="minorHAnsi" w:hAnsiTheme="minorHAnsi" w:cstheme="minorHAnsi"/>
          <w:sz w:val="22"/>
          <w:szCs w:val="22"/>
        </w:rPr>
      </w:pPr>
      <w:r w:rsidRPr="00D67815">
        <w:rPr>
          <w:rFonts w:asciiTheme="minorHAnsi" w:hAnsiTheme="minorHAnsi" w:cstheme="minorHAnsi"/>
          <w:sz w:val="22"/>
          <w:szCs w:val="22"/>
        </w:rPr>
        <w:t xml:space="preserve">Na predlog za finance pristojnega organa občinske uprave odloča o </w:t>
      </w:r>
      <w:r w:rsidR="00B92A57" w:rsidRPr="00D67815">
        <w:rPr>
          <w:rFonts w:asciiTheme="minorHAnsi" w:hAnsiTheme="minorHAnsi" w:cstheme="minorHAnsi"/>
          <w:sz w:val="22"/>
          <w:szCs w:val="22"/>
        </w:rPr>
        <w:t xml:space="preserve">posamezni </w:t>
      </w:r>
      <w:r w:rsidRPr="00D67815">
        <w:rPr>
          <w:rFonts w:asciiTheme="minorHAnsi" w:hAnsiTheme="minorHAnsi" w:cstheme="minorHAnsi"/>
          <w:sz w:val="22"/>
          <w:szCs w:val="22"/>
        </w:rPr>
        <w:t xml:space="preserve">uporabi sredstev proračunske rezerve za namene iz drugega odstavka 49. člena ZJF do višine </w:t>
      </w:r>
      <w:r w:rsidR="00531C0C" w:rsidRPr="00D67815">
        <w:rPr>
          <w:rFonts w:asciiTheme="minorHAnsi" w:hAnsiTheme="minorHAnsi" w:cstheme="minorHAnsi"/>
          <w:sz w:val="22"/>
          <w:szCs w:val="22"/>
        </w:rPr>
        <w:t>3</w:t>
      </w:r>
      <w:r w:rsidR="00F47554" w:rsidRPr="00D67815">
        <w:rPr>
          <w:rFonts w:asciiTheme="minorHAnsi" w:hAnsiTheme="minorHAnsi" w:cstheme="minorHAnsi"/>
          <w:sz w:val="22"/>
          <w:szCs w:val="22"/>
        </w:rPr>
        <w:t>0</w:t>
      </w:r>
      <w:r w:rsidRPr="00D67815">
        <w:rPr>
          <w:rFonts w:asciiTheme="minorHAnsi" w:hAnsiTheme="minorHAnsi" w:cstheme="minorHAnsi"/>
          <w:sz w:val="22"/>
          <w:szCs w:val="22"/>
        </w:rPr>
        <w:t>.000</w:t>
      </w:r>
      <w:r w:rsidR="00E17D98" w:rsidRPr="00D67815">
        <w:rPr>
          <w:rFonts w:asciiTheme="minorHAnsi" w:hAnsiTheme="minorHAnsi" w:cstheme="minorHAnsi"/>
          <w:sz w:val="22"/>
          <w:szCs w:val="22"/>
        </w:rPr>
        <w:t>,00</w:t>
      </w:r>
      <w:r w:rsidRPr="00D67815">
        <w:rPr>
          <w:rFonts w:asciiTheme="minorHAnsi" w:hAnsiTheme="minorHAnsi" w:cstheme="minorHAnsi"/>
          <w:sz w:val="22"/>
          <w:szCs w:val="22"/>
        </w:rPr>
        <w:t xml:space="preserve"> e</w:t>
      </w:r>
      <w:r w:rsidR="00E55109" w:rsidRPr="00D67815">
        <w:rPr>
          <w:rFonts w:asciiTheme="minorHAnsi" w:hAnsiTheme="minorHAnsi" w:cstheme="minorHAnsi"/>
          <w:sz w:val="22"/>
          <w:szCs w:val="22"/>
        </w:rPr>
        <w:t>v</w:t>
      </w:r>
      <w:r w:rsidRPr="00D67815">
        <w:rPr>
          <w:rFonts w:asciiTheme="minorHAnsi" w:hAnsiTheme="minorHAnsi" w:cstheme="minorHAnsi"/>
          <w:sz w:val="22"/>
          <w:szCs w:val="22"/>
        </w:rPr>
        <w:t>rov župan in o tem s pisnimi poročili obvešča občinski svet.</w:t>
      </w:r>
      <w:r w:rsidR="00BB4CD2" w:rsidRPr="00D67815">
        <w:rPr>
          <w:rFonts w:asciiTheme="minorHAnsi" w:hAnsiTheme="minorHAnsi" w:cstheme="minorHAnsi"/>
          <w:sz w:val="22"/>
          <w:szCs w:val="22"/>
        </w:rPr>
        <w:t xml:space="preserve"> </w:t>
      </w:r>
    </w:p>
    <w:p w:rsidR="000C08B9" w:rsidRPr="00D67815" w:rsidRDefault="000C08B9">
      <w:pPr>
        <w:jc w:val="both"/>
        <w:rPr>
          <w:rFonts w:asciiTheme="minorHAnsi" w:hAnsiTheme="minorHAnsi" w:cstheme="minorHAnsi"/>
          <w:sz w:val="22"/>
          <w:szCs w:val="22"/>
        </w:rPr>
      </w:pPr>
    </w:p>
    <w:p w:rsidR="004048E7" w:rsidRPr="00D67815" w:rsidRDefault="004048E7" w:rsidP="004048E7">
      <w:pPr>
        <w:jc w:val="both"/>
        <w:rPr>
          <w:rFonts w:asciiTheme="minorHAnsi" w:hAnsiTheme="minorHAnsi" w:cstheme="minorHAnsi"/>
          <w:sz w:val="22"/>
          <w:szCs w:val="22"/>
        </w:rPr>
      </w:pPr>
      <w:r w:rsidRPr="00D67815">
        <w:rPr>
          <w:rFonts w:asciiTheme="minorHAnsi" w:hAnsiTheme="minorHAnsi" w:cstheme="minorHAnsi"/>
          <w:sz w:val="22"/>
          <w:szCs w:val="22"/>
        </w:rPr>
        <w:t>4. POSEBNOSTI UPRAVLJANJA IN PRODAJE STVARNEGA IN FINANČNEGA PREMOŽENJA OBČINE</w:t>
      </w:r>
    </w:p>
    <w:p w:rsidR="00814290" w:rsidRPr="00D67815" w:rsidRDefault="00814290" w:rsidP="004048E7">
      <w:pPr>
        <w:jc w:val="both"/>
        <w:rPr>
          <w:rFonts w:asciiTheme="minorHAnsi" w:hAnsiTheme="minorHAnsi" w:cstheme="minorHAnsi"/>
          <w:sz w:val="22"/>
          <w:szCs w:val="22"/>
        </w:rPr>
      </w:pPr>
    </w:p>
    <w:p w:rsidR="00EA5EC1" w:rsidRPr="00D67815" w:rsidRDefault="004048E7" w:rsidP="002856E9">
      <w:pPr>
        <w:jc w:val="center"/>
        <w:rPr>
          <w:rFonts w:asciiTheme="minorHAnsi" w:hAnsiTheme="minorHAnsi" w:cstheme="minorHAnsi"/>
          <w:sz w:val="22"/>
          <w:szCs w:val="22"/>
        </w:rPr>
      </w:pPr>
      <w:r w:rsidRPr="00D67815">
        <w:rPr>
          <w:rFonts w:asciiTheme="minorHAnsi" w:hAnsiTheme="minorHAnsi" w:cstheme="minorHAnsi"/>
          <w:sz w:val="22"/>
          <w:szCs w:val="22"/>
        </w:rPr>
        <w:t>1</w:t>
      </w:r>
      <w:r w:rsidR="001551ED" w:rsidRPr="00D67815">
        <w:rPr>
          <w:rFonts w:asciiTheme="minorHAnsi" w:hAnsiTheme="minorHAnsi" w:cstheme="minorHAnsi"/>
          <w:sz w:val="22"/>
          <w:szCs w:val="22"/>
        </w:rPr>
        <w:t>1</w:t>
      </w:r>
      <w:r w:rsidRPr="00D67815">
        <w:rPr>
          <w:rFonts w:asciiTheme="minorHAnsi" w:hAnsiTheme="minorHAnsi" w:cstheme="minorHAnsi"/>
          <w:sz w:val="22"/>
          <w:szCs w:val="22"/>
        </w:rPr>
        <w:t>.</w:t>
      </w:r>
      <w:r w:rsidR="00830359">
        <w:rPr>
          <w:rFonts w:asciiTheme="minorHAnsi" w:hAnsiTheme="minorHAnsi" w:cstheme="minorHAnsi"/>
          <w:sz w:val="22"/>
          <w:szCs w:val="22"/>
        </w:rPr>
        <w:t xml:space="preserve">  </w:t>
      </w:r>
      <w:r w:rsidRPr="00D67815">
        <w:rPr>
          <w:rFonts w:asciiTheme="minorHAnsi" w:hAnsiTheme="minorHAnsi" w:cstheme="minorHAnsi"/>
          <w:sz w:val="22"/>
          <w:szCs w:val="22"/>
        </w:rPr>
        <w:t xml:space="preserve"> člen</w:t>
      </w:r>
    </w:p>
    <w:p w:rsidR="00232461" w:rsidRPr="00D67815" w:rsidRDefault="00232461" w:rsidP="00232461">
      <w:pPr>
        <w:pStyle w:val="Telobesedila"/>
        <w:tabs>
          <w:tab w:val="left" w:pos="-1080"/>
          <w:tab w:val="left" w:pos="-720"/>
          <w:tab w:val="left" w:pos="0"/>
          <w:tab w:val="left" w:pos="810"/>
          <w:tab w:val="left" w:pos="1080"/>
        </w:tabs>
        <w:rPr>
          <w:rFonts w:asciiTheme="minorHAnsi" w:hAnsiTheme="minorHAnsi" w:cstheme="minorHAnsi"/>
          <w:sz w:val="22"/>
          <w:szCs w:val="22"/>
        </w:rPr>
      </w:pPr>
      <w:r w:rsidRPr="00D67815">
        <w:rPr>
          <w:rFonts w:asciiTheme="minorHAnsi" w:hAnsiTheme="minorHAnsi" w:cstheme="minorHAnsi"/>
          <w:sz w:val="22"/>
          <w:szCs w:val="22"/>
        </w:rPr>
        <w:t>Če so izpolnjeni pogoji iz tretjega odstavka 77. člena ZJF, lahko župan v letu 201</w:t>
      </w:r>
      <w:r w:rsidR="004E4586">
        <w:rPr>
          <w:rFonts w:asciiTheme="minorHAnsi" w:hAnsiTheme="minorHAnsi" w:cstheme="minorHAnsi"/>
          <w:sz w:val="22"/>
          <w:szCs w:val="22"/>
        </w:rPr>
        <w:t>9</w:t>
      </w:r>
      <w:r w:rsidR="0099190F">
        <w:rPr>
          <w:rFonts w:asciiTheme="minorHAnsi" w:hAnsiTheme="minorHAnsi" w:cstheme="minorHAnsi"/>
          <w:sz w:val="22"/>
          <w:szCs w:val="22"/>
        </w:rPr>
        <w:t xml:space="preserve"> </w:t>
      </w:r>
      <w:r w:rsidRPr="00D67815">
        <w:rPr>
          <w:rFonts w:asciiTheme="minorHAnsi" w:hAnsiTheme="minorHAnsi" w:cstheme="minorHAnsi"/>
          <w:sz w:val="22"/>
          <w:szCs w:val="22"/>
        </w:rPr>
        <w:t xml:space="preserve">odpiše dolgove, ki jih imajo dolžniki do občine, in sicer največ do </w:t>
      </w:r>
      <w:r w:rsidR="00CA517F" w:rsidRPr="00D67815">
        <w:rPr>
          <w:rFonts w:asciiTheme="minorHAnsi" w:hAnsiTheme="minorHAnsi" w:cstheme="minorHAnsi"/>
          <w:sz w:val="22"/>
          <w:szCs w:val="22"/>
        </w:rPr>
        <w:t xml:space="preserve">vrednosti </w:t>
      </w:r>
      <w:r w:rsidR="006A4146" w:rsidRPr="00D67815">
        <w:rPr>
          <w:rFonts w:asciiTheme="minorHAnsi" w:hAnsiTheme="minorHAnsi" w:cstheme="minorHAnsi"/>
          <w:sz w:val="22"/>
          <w:szCs w:val="22"/>
        </w:rPr>
        <w:t>250,00</w:t>
      </w:r>
      <w:r w:rsidR="00F13E2D" w:rsidRPr="00D67815">
        <w:rPr>
          <w:rFonts w:asciiTheme="minorHAnsi" w:hAnsiTheme="minorHAnsi" w:cstheme="minorHAnsi"/>
          <w:sz w:val="22"/>
          <w:szCs w:val="22"/>
        </w:rPr>
        <w:t xml:space="preserve"> evrov posamezne terjatve </w:t>
      </w:r>
      <w:r w:rsidR="00CA517F" w:rsidRPr="00D67815">
        <w:rPr>
          <w:rFonts w:asciiTheme="minorHAnsi" w:hAnsiTheme="minorHAnsi" w:cstheme="minorHAnsi"/>
          <w:sz w:val="22"/>
          <w:szCs w:val="22"/>
        </w:rPr>
        <w:t xml:space="preserve">in do </w:t>
      </w:r>
      <w:r w:rsidR="006A4146" w:rsidRPr="00D67815">
        <w:rPr>
          <w:rFonts w:asciiTheme="minorHAnsi" w:hAnsiTheme="minorHAnsi" w:cstheme="minorHAnsi"/>
          <w:sz w:val="22"/>
          <w:szCs w:val="22"/>
        </w:rPr>
        <w:t>skupne višine  10.000,00</w:t>
      </w:r>
      <w:r w:rsidRPr="00D67815">
        <w:rPr>
          <w:rFonts w:asciiTheme="minorHAnsi" w:hAnsiTheme="minorHAnsi" w:cstheme="minorHAnsi"/>
          <w:sz w:val="22"/>
          <w:szCs w:val="22"/>
        </w:rPr>
        <w:t xml:space="preserve"> evrov.</w:t>
      </w:r>
    </w:p>
    <w:p w:rsidR="00232461" w:rsidRPr="00D67815" w:rsidRDefault="00232461" w:rsidP="00232461">
      <w:pPr>
        <w:pStyle w:val="Telobesedila"/>
        <w:tabs>
          <w:tab w:val="left" w:pos="-1080"/>
          <w:tab w:val="left" w:pos="-720"/>
          <w:tab w:val="left" w:pos="0"/>
          <w:tab w:val="left" w:pos="810"/>
          <w:tab w:val="left" w:pos="1080"/>
        </w:tabs>
        <w:rPr>
          <w:rFonts w:asciiTheme="minorHAnsi" w:hAnsiTheme="minorHAnsi" w:cstheme="minorHAnsi"/>
          <w:sz w:val="22"/>
          <w:szCs w:val="22"/>
        </w:rPr>
      </w:pPr>
      <w:r w:rsidRPr="00D67815">
        <w:rPr>
          <w:rFonts w:asciiTheme="minorHAnsi" w:hAnsiTheme="minorHAnsi" w:cstheme="minorHAnsi"/>
          <w:sz w:val="22"/>
          <w:szCs w:val="22"/>
        </w:rPr>
        <w:t xml:space="preserve">Obseg sredstev se v primerih, ko dolg do posameznega dolžnika neposrednega uporabnika ne presega stroška </w:t>
      </w:r>
      <w:r w:rsidR="00741BCB" w:rsidRPr="00D67815">
        <w:rPr>
          <w:rFonts w:asciiTheme="minorHAnsi" w:hAnsiTheme="minorHAnsi" w:cstheme="minorHAnsi"/>
          <w:sz w:val="22"/>
          <w:szCs w:val="22"/>
        </w:rPr>
        <w:t>dveh</w:t>
      </w:r>
      <w:r w:rsidRPr="00D67815">
        <w:rPr>
          <w:rFonts w:asciiTheme="minorHAnsi" w:hAnsiTheme="minorHAnsi" w:cstheme="minorHAnsi"/>
          <w:sz w:val="22"/>
          <w:szCs w:val="22"/>
        </w:rPr>
        <w:t xml:space="preserve"> evrov, v poslovnih knjigah razknjiži in se v kvoto iz prvega odstavka tega člena ne všteva.</w:t>
      </w:r>
    </w:p>
    <w:p w:rsidR="007A05C2" w:rsidRDefault="007A05C2">
      <w:pPr>
        <w:pStyle w:val="Telobesedila"/>
        <w:rPr>
          <w:rFonts w:asciiTheme="minorHAnsi" w:hAnsiTheme="minorHAnsi" w:cstheme="minorHAnsi"/>
          <w:bCs/>
          <w:sz w:val="22"/>
          <w:szCs w:val="22"/>
        </w:rPr>
      </w:pPr>
    </w:p>
    <w:p w:rsidR="00530A87" w:rsidRDefault="00530A87">
      <w:pPr>
        <w:pStyle w:val="Telobesedila"/>
        <w:rPr>
          <w:rFonts w:asciiTheme="minorHAnsi" w:hAnsiTheme="minorHAnsi" w:cstheme="minorHAnsi"/>
          <w:bCs/>
          <w:sz w:val="22"/>
          <w:szCs w:val="22"/>
        </w:rPr>
      </w:pPr>
    </w:p>
    <w:p w:rsidR="00BB4CD2" w:rsidRDefault="00524EC0">
      <w:pPr>
        <w:pStyle w:val="Telobesedila"/>
        <w:rPr>
          <w:rFonts w:asciiTheme="minorHAnsi" w:hAnsiTheme="minorHAnsi" w:cstheme="minorHAnsi"/>
          <w:bCs/>
          <w:sz w:val="22"/>
          <w:szCs w:val="22"/>
        </w:rPr>
      </w:pPr>
      <w:r w:rsidRPr="00D67815">
        <w:rPr>
          <w:rFonts w:asciiTheme="minorHAnsi" w:hAnsiTheme="minorHAnsi" w:cstheme="minorHAnsi"/>
          <w:bCs/>
          <w:sz w:val="22"/>
          <w:szCs w:val="22"/>
        </w:rPr>
        <w:t>5</w:t>
      </w:r>
      <w:r w:rsidR="00BB4CD2" w:rsidRPr="00D67815">
        <w:rPr>
          <w:rFonts w:asciiTheme="minorHAnsi" w:hAnsiTheme="minorHAnsi" w:cstheme="minorHAnsi"/>
          <w:bCs/>
          <w:sz w:val="22"/>
          <w:szCs w:val="22"/>
        </w:rPr>
        <w:t xml:space="preserve">. OBSEG ZADOLŽEVANJA IN </w:t>
      </w:r>
      <w:r w:rsidR="003773BE" w:rsidRPr="00D67815">
        <w:rPr>
          <w:rFonts w:asciiTheme="minorHAnsi" w:hAnsiTheme="minorHAnsi" w:cstheme="minorHAnsi"/>
          <w:bCs/>
          <w:sz w:val="22"/>
          <w:szCs w:val="22"/>
        </w:rPr>
        <w:t xml:space="preserve"> </w:t>
      </w:r>
      <w:r w:rsidR="00BB4CD2" w:rsidRPr="00D67815">
        <w:rPr>
          <w:rFonts w:asciiTheme="minorHAnsi" w:hAnsiTheme="minorHAnsi" w:cstheme="minorHAnsi"/>
          <w:bCs/>
          <w:sz w:val="22"/>
          <w:szCs w:val="22"/>
        </w:rPr>
        <w:t xml:space="preserve">POROŠTEV OBČINE </w:t>
      </w:r>
      <w:r w:rsidR="001551ED" w:rsidRPr="00D67815">
        <w:rPr>
          <w:rFonts w:asciiTheme="minorHAnsi" w:hAnsiTheme="minorHAnsi" w:cstheme="minorHAnsi"/>
          <w:bCs/>
          <w:sz w:val="22"/>
          <w:szCs w:val="22"/>
        </w:rPr>
        <w:t xml:space="preserve"> IN JAVNEGA SEKTORJA</w:t>
      </w:r>
    </w:p>
    <w:p w:rsidR="000C08B9" w:rsidRPr="00D67815" w:rsidRDefault="000C08B9">
      <w:pPr>
        <w:pStyle w:val="Telobesedila"/>
        <w:rPr>
          <w:rFonts w:asciiTheme="minorHAnsi" w:hAnsiTheme="minorHAnsi" w:cstheme="minorHAnsi"/>
          <w:bCs/>
          <w:sz w:val="22"/>
          <w:szCs w:val="22"/>
        </w:rPr>
      </w:pPr>
    </w:p>
    <w:p w:rsidR="00BB4CD2" w:rsidRPr="00D67815" w:rsidRDefault="00BB4CD2">
      <w:pPr>
        <w:pStyle w:val="Telobesedila"/>
        <w:jc w:val="center"/>
        <w:rPr>
          <w:rFonts w:asciiTheme="minorHAnsi" w:hAnsiTheme="minorHAnsi" w:cstheme="minorHAnsi"/>
          <w:sz w:val="22"/>
          <w:szCs w:val="22"/>
        </w:rPr>
      </w:pPr>
      <w:r w:rsidRPr="00D67815">
        <w:rPr>
          <w:rFonts w:asciiTheme="minorHAnsi" w:hAnsiTheme="minorHAnsi" w:cstheme="minorHAnsi"/>
          <w:sz w:val="22"/>
          <w:szCs w:val="22"/>
        </w:rPr>
        <w:t>1</w:t>
      </w:r>
      <w:r w:rsidR="001551ED" w:rsidRPr="00D67815">
        <w:rPr>
          <w:rFonts w:asciiTheme="minorHAnsi" w:hAnsiTheme="minorHAnsi" w:cstheme="minorHAnsi"/>
          <w:sz w:val="22"/>
          <w:szCs w:val="22"/>
        </w:rPr>
        <w:t>2</w:t>
      </w:r>
      <w:r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Pr="00D67815">
        <w:rPr>
          <w:rFonts w:asciiTheme="minorHAnsi" w:hAnsiTheme="minorHAnsi" w:cstheme="minorHAnsi"/>
          <w:sz w:val="22"/>
          <w:szCs w:val="22"/>
        </w:rPr>
        <w:t>člen</w:t>
      </w:r>
    </w:p>
    <w:p w:rsidR="003773BE" w:rsidRPr="00EC3EDA" w:rsidRDefault="003773BE">
      <w:pPr>
        <w:pStyle w:val="Telobesedila"/>
        <w:jc w:val="center"/>
        <w:rPr>
          <w:rFonts w:asciiTheme="minorHAnsi" w:hAnsiTheme="minorHAnsi" w:cstheme="minorHAnsi"/>
          <w:sz w:val="20"/>
        </w:rPr>
      </w:pPr>
      <w:r w:rsidRPr="00EC3EDA">
        <w:rPr>
          <w:rFonts w:asciiTheme="minorHAnsi" w:hAnsiTheme="minorHAnsi" w:cstheme="minorHAnsi"/>
          <w:sz w:val="20"/>
        </w:rPr>
        <w:t xml:space="preserve">( obseg zadolževanja </w:t>
      </w:r>
      <w:r w:rsidR="00EA5EC1" w:rsidRPr="00EC3EDA">
        <w:rPr>
          <w:rFonts w:asciiTheme="minorHAnsi" w:hAnsiTheme="minorHAnsi" w:cstheme="minorHAnsi"/>
          <w:sz w:val="20"/>
        </w:rPr>
        <w:t>občine</w:t>
      </w:r>
      <w:r w:rsidR="007C713A" w:rsidRPr="00EC3EDA">
        <w:rPr>
          <w:rFonts w:asciiTheme="minorHAnsi" w:hAnsiTheme="minorHAnsi" w:cstheme="minorHAnsi"/>
          <w:sz w:val="20"/>
        </w:rPr>
        <w:t xml:space="preserve"> </w:t>
      </w:r>
      <w:r w:rsidR="00EA5EC1" w:rsidRPr="00EC3EDA">
        <w:rPr>
          <w:rFonts w:asciiTheme="minorHAnsi" w:hAnsiTheme="minorHAnsi" w:cstheme="minorHAnsi"/>
          <w:sz w:val="20"/>
        </w:rPr>
        <w:t>in izda</w:t>
      </w:r>
      <w:r w:rsidR="007C713A" w:rsidRPr="00EC3EDA">
        <w:rPr>
          <w:rFonts w:asciiTheme="minorHAnsi" w:hAnsiTheme="minorHAnsi" w:cstheme="minorHAnsi"/>
          <w:sz w:val="20"/>
        </w:rPr>
        <w:t>nih</w:t>
      </w:r>
      <w:r w:rsidR="00EA5EC1" w:rsidRPr="00EC3EDA">
        <w:rPr>
          <w:rFonts w:asciiTheme="minorHAnsi" w:hAnsiTheme="minorHAnsi" w:cstheme="minorHAnsi"/>
          <w:sz w:val="20"/>
        </w:rPr>
        <w:t xml:space="preserve"> poroštev</w:t>
      </w:r>
      <w:r w:rsidR="007C713A" w:rsidRPr="00EC3EDA">
        <w:rPr>
          <w:rFonts w:asciiTheme="minorHAnsi" w:hAnsiTheme="minorHAnsi" w:cstheme="minorHAnsi"/>
          <w:sz w:val="20"/>
        </w:rPr>
        <w:t xml:space="preserve"> občine</w:t>
      </w:r>
      <w:r w:rsidR="00EA5EC1" w:rsidRPr="00EC3EDA">
        <w:rPr>
          <w:rFonts w:asciiTheme="minorHAnsi" w:hAnsiTheme="minorHAnsi" w:cstheme="minorHAnsi"/>
          <w:sz w:val="20"/>
        </w:rPr>
        <w:t>)</w:t>
      </w:r>
    </w:p>
    <w:p w:rsidR="00231BB3" w:rsidRPr="004E4586" w:rsidRDefault="00231BB3">
      <w:pPr>
        <w:pStyle w:val="Telobesedila"/>
        <w:rPr>
          <w:rFonts w:asciiTheme="minorHAnsi" w:hAnsiTheme="minorHAnsi" w:cstheme="minorHAnsi"/>
          <w:color w:val="000000" w:themeColor="text1"/>
          <w:sz w:val="22"/>
          <w:szCs w:val="22"/>
        </w:rPr>
      </w:pPr>
      <w:r w:rsidRPr="00EC3EDA">
        <w:rPr>
          <w:rFonts w:asciiTheme="minorHAnsi" w:hAnsiTheme="minorHAnsi" w:cstheme="minorHAnsi"/>
          <w:color w:val="000000" w:themeColor="text1"/>
          <w:sz w:val="22"/>
          <w:szCs w:val="22"/>
        </w:rPr>
        <w:t>Občina se lahko zadolži kratkoročno v skladu z določili Zakona o javnih financah.</w:t>
      </w:r>
    </w:p>
    <w:p w:rsidR="004135C9" w:rsidRPr="00D67815" w:rsidRDefault="00BB4CD2">
      <w:pPr>
        <w:pStyle w:val="Telobesedila"/>
        <w:rPr>
          <w:rFonts w:asciiTheme="minorHAnsi" w:hAnsiTheme="minorHAnsi" w:cstheme="minorHAnsi"/>
          <w:sz w:val="22"/>
          <w:szCs w:val="22"/>
        </w:rPr>
      </w:pPr>
      <w:r w:rsidRPr="00D67815">
        <w:rPr>
          <w:rFonts w:asciiTheme="minorHAnsi" w:hAnsiTheme="minorHAnsi" w:cstheme="minorHAnsi"/>
          <w:sz w:val="22"/>
          <w:szCs w:val="22"/>
        </w:rPr>
        <w:t xml:space="preserve">Občina </w:t>
      </w:r>
      <w:r w:rsidR="00035389" w:rsidRPr="00D67815">
        <w:rPr>
          <w:rFonts w:asciiTheme="minorHAnsi" w:hAnsiTheme="minorHAnsi" w:cstheme="minorHAnsi"/>
          <w:sz w:val="22"/>
          <w:szCs w:val="22"/>
        </w:rPr>
        <w:t>za izpolnitev obveznosti javn</w:t>
      </w:r>
      <w:r w:rsidR="005A63D6" w:rsidRPr="00D67815">
        <w:rPr>
          <w:rFonts w:asciiTheme="minorHAnsi" w:hAnsiTheme="minorHAnsi" w:cstheme="minorHAnsi"/>
          <w:sz w:val="22"/>
          <w:szCs w:val="22"/>
        </w:rPr>
        <w:t>ih</w:t>
      </w:r>
      <w:r w:rsidR="00035389" w:rsidRPr="00D67815">
        <w:rPr>
          <w:rFonts w:asciiTheme="minorHAnsi" w:hAnsiTheme="minorHAnsi" w:cstheme="minorHAnsi"/>
          <w:sz w:val="22"/>
          <w:szCs w:val="22"/>
        </w:rPr>
        <w:t xml:space="preserve"> </w:t>
      </w:r>
      <w:r w:rsidRPr="00D67815">
        <w:rPr>
          <w:rFonts w:asciiTheme="minorHAnsi" w:hAnsiTheme="minorHAnsi" w:cstheme="minorHAnsi"/>
          <w:sz w:val="22"/>
          <w:szCs w:val="22"/>
        </w:rPr>
        <w:t xml:space="preserve"> zavod</w:t>
      </w:r>
      <w:r w:rsidR="005A63D6" w:rsidRPr="00D67815">
        <w:rPr>
          <w:rFonts w:asciiTheme="minorHAnsi" w:hAnsiTheme="minorHAnsi" w:cstheme="minorHAnsi"/>
          <w:sz w:val="22"/>
          <w:szCs w:val="22"/>
        </w:rPr>
        <w:t>ov</w:t>
      </w:r>
      <w:r w:rsidR="00035389" w:rsidRPr="00D67815">
        <w:rPr>
          <w:rFonts w:asciiTheme="minorHAnsi" w:hAnsiTheme="minorHAnsi" w:cstheme="minorHAnsi"/>
          <w:sz w:val="22"/>
          <w:szCs w:val="22"/>
        </w:rPr>
        <w:t>, kater</w:t>
      </w:r>
      <w:r w:rsidR="005A63D6" w:rsidRPr="00D67815">
        <w:rPr>
          <w:rFonts w:asciiTheme="minorHAnsi" w:hAnsiTheme="minorHAnsi" w:cstheme="minorHAnsi"/>
          <w:sz w:val="22"/>
          <w:szCs w:val="22"/>
        </w:rPr>
        <w:t>ih</w:t>
      </w:r>
      <w:r w:rsidR="00035389" w:rsidRPr="00D67815">
        <w:rPr>
          <w:rFonts w:asciiTheme="minorHAnsi" w:hAnsiTheme="minorHAnsi" w:cstheme="minorHAnsi"/>
          <w:sz w:val="22"/>
          <w:szCs w:val="22"/>
        </w:rPr>
        <w:t xml:space="preserve"> ustanoviteljica je,  </w:t>
      </w:r>
      <w:r w:rsidRPr="00D67815">
        <w:rPr>
          <w:rFonts w:asciiTheme="minorHAnsi" w:hAnsiTheme="minorHAnsi" w:cstheme="minorHAnsi"/>
          <w:sz w:val="22"/>
          <w:szCs w:val="22"/>
        </w:rPr>
        <w:t>v  letu  20</w:t>
      </w:r>
      <w:r w:rsidR="00523E92" w:rsidRPr="00D67815">
        <w:rPr>
          <w:rFonts w:asciiTheme="minorHAnsi" w:hAnsiTheme="minorHAnsi" w:cstheme="minorHAnsi"/>
          <w:sz w:val="22"/>
          <w:szCs w:val="22"/>
        </w:rPr>
        <w:t>1</w:t>
      </w:r>
      <w:r w:rsidR="004E4586">
        <w:rPr>
          <w:rFonts w:asciiTheme="minorHAnsi" w:hAnsiTheme="minorHAnsi" w:cstheme="minorHAnsi"/>
          <w:sz w:val="22"/>
          <w:szCs w:val="22"/>
        </w:rPr>
        <w:t>9</w:t>
      </w:r>
      <w:r w:rsidRPr="00D67815">
        <w:rPr>
          <w:rFonts w:asciiTheme="minorHAnsi" w:hAnsiTheme="minorHAnsi" w:cstheme="minorHAnsi"/>
          <w:sz w:val="22"/>
          <w:szCs w:val="22"/>
        </w:rPr>
        <w:t xml:space="preserve">   </w:t>
      </w:r>
      <w:r w:rsidR="001B38D4" w:rsidRPr="00D67815">
        <w:rPr>
          <w:rFonts w:asciiTheme="minorHAnsi" w:hAnsiTheme="minorHAnsi" w:cstheme="minorHAnsi"/>
          <w:sz w:val="22"/>
          <w:szCs w:val="22"/>
        </w:rPr>
        <w:t xml:space="preserve">ne bo </w:t>
      </w:r>
      <w:r w:rsidRPr="00D67815">
        <w:rPr>
          <w:rFonts w:asciiTheme="minorHAnsi" w:hAnsiTheme="minorHAnsi" w:cstheme="minorHAnsi"/>
          <w:sz w:val="22"/>
          <w:szCs w:val="22"/>
        </w:rPr>
        <w:t>izda</w:t>
      </w:r>
      <w:r w:rsidR="008F38B6" w:rsidRPr="00D67815">
        <w:rPr>
          <w:rFonts w:asciiTheme="minorHAnsi" w:hAnsiTheme="minorHAnsi" w:cstheme="minorHAnsi"/>
          <w:sz w:val="22"/>
          <w:szCs w:val="22"/>
        </w:rPr>
        <w:t>ja</w:t>
      </w:r>
      <w:r w:rsidRPr="00D67815">
        <w:rPr>
          <w:rFonts w:asciiTheme="minorHAnsi" w:hAnsiTheme="minorHAnsi" w:cstheme="minorHAnsi"/>
          <w:sz w:val="22"/>
          <w:szCs w:val="22"/>
        </w:rPr>
        <w:t xml:space="preserve">la </w:t>
      </w:r>
      <w:r w:rsidR="00035389" w:rsidRPr="00D67815">
        <w:rPr>
          <w:rFonts w:asciiTheme="minorHAnsi" w:hAnsiTheme="minorHAnsi" w:cstheme="minorHAnsi"/>
          <w:sz w:val="22"/>
          <w:szCs w:val="22"/>
        </w:rPr>
        <w:t xml:space="preserve"> </w:t>
      </w:r>
      <w:r w:rsidRPr="00D67815">
        <w:rPr>
          <w:rFonts w:asciiTheme="minorHAnsi" w:hAnsiTheme="minorHAnsi" w:cstheme="minorHAnsi"/>
          <w:sz w:val="22"/>
          <w:szCs w:val="22"/>
        </w:rPr>
        <w:t>poroš</w:t>
      </w:r>
      <w:r w:rsidR="001B38D4" w:rsidRPr="00D67815">
        <w:rPr>
          <w:rFonts w:asciiTheme="minorHAnsi" w:hAnsiTheme="minorHAnsi" w:cstheme="minorHAnsi"/>
          <w:sz w:val="22"/>
          <w:szCs w:val="22"/>
        </w:rPr>
        <w:t>tev</w:t>
      </w:r>
      <w:r w:rsidRPr="00D67815">
        <w:rPr>
          <w:rFonts w:asciiTheme="minorHAnsi" w:hAnsiTheme="minorHAnsi" w:cstheme="minorHAnsi"/>
          <w:sz w:val="22"/>
          <w:szCs w:val="22"/>
        </w:rPr>
        <w:t>.</w:t>
      </w:r>
    </w:p>
    <w:p w:rsidR="004048E7" w:rsidRPr="00D67815" w:rsidRDefault="008F38B6" w:rsidP="008F38B6">
      <w:pPr>
        <w:pStyle w:val="Telobesedila"/>
        <w:jc w:val="center"/>
        <w:rPr>
          <w:rFonts w:asciiTheme="minorHAnsi" w:hAnsiTheme="minorHAnsi" w:cstheme="minorHAnsi"/>
          <w:sz w:val="22"/>
          <w:szCs w:val="22"/>
        </w:rPr>
      </w:pPr>
      <w:r w:rsidRPr="00D67815">
        <w:rPr>
          <w:rFonts w:asciiTheme="minorHAnsi" w:hAnsiTheme="minorHAnsi" w:cstheme="minorHAnsi"/>
          <w:sz w:val="22"/>
          <w:szCs w:val="22"/>
        </w:rPr>
        <w:t>1</w:t>
      </w:r>
      <w:r w:rsidR="001551ED" w:rsidRPr="00D67815">
        <w:rPr>
          <w:rFonts w:asciiTheme="minorHAnsi" w:hAnsiTheme="minorHAnsi" w:cstheme="minorHAnsi"/>
          <w:sz w:val="22"/>
          <w:szCs w:val="22"/>
        </w:rPr>
        <w:t>3.</w:t>
      </w:r>
      <w:r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Pr="00D67815">
        <w:rPr>
          <w:rFonts w:asciiTheme="minorHAnsi" w:hAnsiTheme="minorHAnsi" w:cstheme="minorHAnsi"/>
          <w:sz w:val="22"/>
          <w:szCs w:val="22"/>
        </w:rPr>
        <w:t>člen</w:t>
      </w:r>
    </w:p>
    <w:p w:rsidR="008F38B6" w:rsidRPr="00EC3EDA" w:rsidRDefault="008F38B6" w:rsidP="008F38B6">
      <w:pPr>
        <w:pStyle w:val="Telobesedila"/>
        <w:jc w:val="center"/>
        <w:rPr>
          <w:rFonts w:asciiTheme="minorHAnsi" w:hAnsiTheme="minorHAnsi" w:cstheme="minorHAnsi"/>
          <w:sz w:val="20"/>
        </w:rPr>
      </w:pPr>
      <w:r w:rsidRPr="00EC3EDA">
        <w:rPr>
          <w:rFonts w:asciiTheme="minorHAnsi" w:hAnsiTheme="minorHAnsi" w:cstheme="minorHAnsi"/>
          <w:sz w:val="20"/>
        </w:rPr>
        <w:t>( obseg zadolževanja in izdanih poroštev posrednih uporabnikov občinskega proračuna,</w:t>
      </w:r>
    </w:p>
    <w:p w:rsidR="008F38B6" w:rsidRPr="00EC3EDA" w:rsidRDefault="008F38B6" w:rsidP="00EC0963">
      <w:pPr>
        <w:pStyle w:val="Telobesedila"/>
        <w:jc w:val="center"/>
        <w:rPr>
          <w:rFonts w:asciiTheme="minorHAnsi" w:hAnsiTheme="minorHAnsi" w:cstheme="minorHAnsi"/>
          <w:sz w:val="20"/>
        </w:rPr>
      </w:pPr>
      <w:r w:rsidRPr="00EC3EDA">
        <w:rPr>
          <w:rFonts w:asciiTheme="minorHAnsi" w:hAnsiTheme="minorHAnsi" w:cstheme="minorHAnsi"/>
          <w:sz w:val="20"/>
        </w:rPr>
        <w:t xml:space="preserve"> in javnih podjetij, katerih ustanoviteljica je občina ter pravnih oseb, v katerih ima Občina Hrastnik neposredno </w:t>
      </w:r>
      <w:r w:rsidR="00EC0963" w:rsidRPr="00EC3EDA">
        <w:rPr>
          <w:rFonts w:asciiTheme="minorHAnsi" w:hAnsiTheme="minorHAnsi" w:cstheme="minorHAnsi"/>
          <w:sz w:val="20"/>
        </w:rPr>
        <w:t xml:space="preserve"> </w:t>
      </w:r>
      <w:r w:rsidRPr="00EC3EDA">
        <w:rPr>
          <w:rFonts w:asciiTheme="minorHAnsi" w:hAnsiTheme="minorHAnsi" w:cstheme="minorHAnsi"/>
          <w:sz w:val="20"/>
        </w:rPr>
        <w:t>ali posredno prevladujoč vpliv na upravljanje)</w:t>
      </w:r>
    </w:p>
    <w:p w:rsidR="008F38B6" w:rsidRPr="00D67815" w:rsidRDefault="008F38B6" w:rsidP="008F38B6">
      <w:pPr>
        <w:pStyle w:val="Telobesedila"/>
        <w:rPr>
          <w:rFonts w:asciiTheme="minorHAnsi" w:hAnsiTheme="minorHAnsi" w:cstheme="minorHAnsi"/>
          <w:sz w:val="22"/>
          <w:szCs w:val="22"/>
        </w:rPr>
      </w:pPr>
    </w:p>
    <w:p w:rsidR="00BC3416" w:rsidRPr="00D67815" w:rsidRDefault="00C3657B" w:rsidP="00C3657B">
      <w:pPr>
        <w:pStyle w:val="Telobesedila"/>
        <w:rPr>
          <w:rFonts w:asciiTheme="minorHAnsi" w:hAnsiTheme="minorHAnsi" w:cstheme="minorHAnsi"/>
          <w:sz w:val="22"/>
          <w:szCs w:val="22"/>
        </w:rPr>
      </w:pPr>
      <w:r w:rsidRPr="00D67815">
        <w:rPr>
          <w:rFonts w:asciiTheme="minorHAnsi" w:hAnsiTheme="minorHAnsi" w:cstheme="minorHAnsi"/>
          <w:sz w:val="22"/>
          <w:szCs w:val="22"/>
        </w:rPr>
        <w:t xml:space="preserve">Posredni uporabniki občinskega proračuna, javna podjetja, katerih ustanoviteljica je občina ter druge pravne osebe, v katerih ima občina neposredno ali posredno prevladujoč vpliv, se </w:t>
      </w:r>
      <w:r w:rsidR="00394DB0" w:rsidRPr="00D67815">
        <w:rPr>
          <w:rFonts w:asciiTheme="minorHAnsi" w:hAnsiTheme="minorHAnsi" w:cstheme="minorHAnsi"/>
          <w:sz w:val="22"/>
          <w:szCs w:val="22"/>
        </w:rPr>
        <w:t xml:space="preserve"> </w:t>
      </w:r>
      <w:r w:rsidRPr="00D67815">
        <w:rPr>
          <w:rFonts w:asciiTheme="minorHAnsi" w:hAnsiTheme="minorHAnsi" w:cstheme="minorHAnsi"/>
          <w:sz w:val="22"/>
          <w:szCs w:val="22"/>
        </w:rPr>
        <w:t>v letu 201</w:t>
      </w:r>
      <w:r w:rsidR="004E4586">
        <w:rPr>
          <w:rFonts w:asciiTheme="minorHAnsi" w:hAnsiTheme="minorHAnsi" w:cstheme="minorHAnsi"/>
          <w:sz w:val="22"/>
          <w:szCs w:val="22"/>
        </w:rPr>
        <w:t>9</w:t>
      </w:r>
      <w:r w:rsidR="0064264F">
        <w:rPr>
          <w:rFonts w:asciiTheme="minorHAnsi" w:hAnsiTheme="minorHAnsi" w:cstheme="minorHAnsi"/>
          <w:sz w:val="22"/>
          <w:szCs w:val="22"/>
        </w:rPr>
        <w:t xml:space="preserve"> </w:t>
      </w:r>
      <w:r w:rsidR="00132362">
        <w:rPr>
          <w:rFonts w:asciiTheme="minorHAnsi" w:hAnsiTheme="minorHAnsi" w:cstheme="minorHAnsi"/>
          <w:sz w:val="22"/>
          <w:szCs w:val="22"/>
        </w:rPr>
        <w:t>ne bodo zadolževali.</w:t>
      </w:r>
      <w:r w:rsidR="00BC3416" w:rsidRPr="00D67815">
        <w:rPr>
          <w:rFonts w:asciiTheme="minorHAnsi" w:hAnsiTheme="minorHAnsi" w:cstheme="minorHAnsi"/>
          <w:sz w:val="22"/>
          <w:szCs w:val="22"/>
        </w:rPr>
        <w:t xml:space="preserve">                     </w:t>
      </w:r>
    </w:p>
    <w:p w:rsidR="00A86A54" w:rsidRPr="00D67815" w:rsidRDefault="00A86A54" w:rsidP="00BA7836">
      <w:pPr>
        <w:pStyle w:val="Telobesedila"/>
        <w:tabs>
          <w:tab w:val="left" w:pos="-1080"/>
          <w:tab w:val="left" w:pos="-720"/>
          <w:tab w:val="left" w:pos="0"/>
          <w:tab w:val="left" w:pos="810"/>
          <w:tab w:val="left" w:pos="1080"/>
        </w:tabs>
        <w:rPr>
          <w:rFonts w:asciiTheme="minorHAnsi" w:hAnsiTheme="minorHAnsi" w:cstheme="minorHAnsi"/>
          <w:sz w:val="22"/>
          <w:szCs w:val="22"/>
        </w:rPr>
      </w:pPr>
    </w:p>
    <w:p w:rsidR="00BA7836" w:rsidRPr="00D67815" w:rsidRDefault="00BA7836" w:rsidP="00BA7836">
      <w:pPr>
        <w:pStyle w:val="Telobesedila"/>
        <w:tabs>
          <w:tab w:val="left" w:pos="-1080"/>
          <w:tab w:val="left" w:pos="-720"/>
          <w:tab w:val="left" w:pos="0"/>
          <w:tab w:val="left" w:pos="810"/>
          <w:tab w:val="left" w:pos="1080"/>
        </w:tabs>
        <w:rPr>
          <w:rFonts w:asciiTheme="minorHAnsi" w:hAnsiTheme="minorHAnsi" w:cstheme="minorHAnsi"/>
          <w:sz w:val="22"/>
          <w:szCs w:val="22"/>
        </w:rPr>
      </w:pPr>
      <w:r w:rsidRPr="00D67815">
        <w:rPr>
          <w:rFonts w:asciiTheme="minorHAnsi" w:hAnsiTheme="minorHAnsi" w:cstheme="minorHAnsi"/>
          <w:sz w:val="22"/>
          <w:szCs w:val="22"/>
        </w:rPr>
        <w:t>Posredni uporabniki občinskega proračuna, javna podjetja, katerih ustanoviteljica je občina ter druge pravne osebe, v katerih ima občina neposredno ali posredno prevladujoč vpliv v letu 201</w:t>
      </w:r>
      <w:r w:rsidR="004E4586">
        <w:rPr>
          <w:rFonts w:asciiTheme="minorHAnsi" w:hAnsiTheme="minorHAnsi" w:cstheme="minorHAnsi"/>
          <w:sz w:val="22"/>
          <w:szCs w:val="22"/>
        </w:rPr>
        <w:t>9</w:t>
      </w:r>
      <w:r w:rsidRPr="00D67815">
        <w:rPr>
          <w:rFonts w:asciiTheme="minorHAnsi" w:hAnsiTheme="minorHAnsi" w:cstheme="minorHAnsi"/>
          <w:sz w:val="22"/>
          <w:szCs w:val="22"/>
        </w:rPr>
        <w:t xml:space="preserve"> ne smejo izdajati poroštva.</w:t>
      </w:r>
    </w:p>
    <w:p w:rsidR="00273C1F" w:rsidRPr="00D67815" w:rsidRDefault="00273C1F">
      <w:pPr>
        <w:jc w:val="both"/>
        <w:rPr>
          <w:rFonts w:asciiTheme="minorHAnsi" w:hAnsiTheme="minorHAnsi" w:cstheme="minorHAnsi"/>
          <w:bCs/>
          <w:sz w:val="22"/>
          <w:szCs w:val="22"/>
        </w:rPr>
      </w:pPr>
    </w:p>
    <w:p w:rsidR="00121459" w:rsidRPr="00D67815" w:rsidRDefault="00524EC0">
      <w:pPr>
        <w:jc w:val="both"/>
        <w:rPr>
          <w:rFonts w:asciiTheme="minorHAnsi" w:hAnsiTheme="minorHAnsi" w:cstheme="minorHAnsi"/>
          <w:bCs/>
          <w:sz w:val="22"/>
          <w:szCs w:val="22"/>
        </w:rPr>
      </w:pPr>
      <w:r w:rsidRPr="00D67815">
        <w:rPr>
          <w:rFonts w:asciiTheme="minorHAnsi" w:hAnsiTheme="minorHAnsi" w:cstheme="minorHAnsi"/>
          <w:bCs/>
          <w:sz w:val="22"/>
          <w:szCs w:val="22"/>
        </w:rPr>
        <w:t>6.</w:t>
      </w:r>
      <w:r w:rsidR="00BB4CD2" w:rsidRPr="00D67815">
        <w:rPr>
          <w:rFonts w:asciiTheme="minorHAnsi" w:hAnsiTheme="minorHAnsi" w:cstheme="minorHAnsi"/>
          <w:bCs/>
          <w:sz w:val="22"/>
          <w:szCs w:val="22"/>
        </w:rPr>
        <w:t xml:space="preserve"> PREHODNE IN KONČNE DOLOČBE</w:t>
      </w:r>
    </w:p>
    <w:p w:rsidR="00BB4CD2" w:rsidRPr="00D67815" w:rsidRDefault="00BB4CD2">
      <w:pPr>
        <w:jc w:val="center"/>
        <w:rPr>
          <w:rFonts w:asciiTheme="minorHAnsi" w:hAnsiTheme="minorHAnsi" w:cstheme="minorHAnsi"/>
          <w:sz w:val="22"/>
          <w:szCs w:val="22"/>
        </w:rPr>
      </w:pPr>
      <w:r w:rsidRPr="00D67815">
        <w:rPr>
          <w:rFonts w:asciiTheme="minorHAnsi" w:hAnsiTheme="minorHAnsi" w:cstheme="minorHAnsi"/>
          <w:sz w:val="22"/>
          <w:szCs w:val="22"/>
        </w:rPr>
        <w:t>1</w:t>
      </w:r>
      <w:r w:rsidR="001551ED" w:rsidRPr="00D67815">
        <w:rPr>
          <w:rFonts w:asciiTheme="minorHAnsi" w:hAnsiTheme="minorHAnsi" w:cstheme="minorHAnsi"/>
          <w:sz w:val="22"/>
          <w:szCs w:val="22"/>
        </w:rPr>
        <w:t>4</w:t>
      </w:r>
      <w:r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Pr="00D67815">
        <w:rPr>
          <w:rFonts w:asciiTheme="minorHAnsi" w:hAnsiTheme="minorHAnsi" w:cstheme="minorHAnsi"/>
          <w:sz w:val="22"/>
          <w:szCs w:val="22"/>
        </w:rPr>
        <w:t>člen</w:t>
      </w:r>
    </w:p>
    <w:p w:rsidR="003773BE" w:rsidRPr="00EC3EDA" w:rsidRDefault="003773BE">
      <w:pPr>
        <w:jc w:val="center"/>
        <w:rPr>
          <w:rFonts w:asciiTheme="minorHAnsi" w:hAnsiTheme="minorHAnsi" w:cstheme="minorHAnsi"/>
          <w:sz w:val="20"/>
        </w:rPr>
      </w:pPr>
      <w:r w:rsidRPr="00EC3EDA">
        <w:rPr>
          <w:rFonts w:asciiTheme="minorHAnsi" w:hAnsiTheme="minorHAnsi" w:cstheme="minorHAnsi"/>
          <w:sz w:val="20"/>
        </w:rPr>
        <w:t>( začasno financiranje)</w:t>
      </w:r>
    </w:p>
    <w:p w:rsidR="001B38D4" w:rsidRPr="00D67815" w:rsidRDefault="001B38D4" w:rsidP="001B38D4">
      <w:pPr>
        <w:jc w:val="both"/>
        <w:rPr>
          <w:rFonts w:asciiTheme="minorHAnsi" w:hAnsiTheme="minorHAnsi" w:cstheme="minorHAnsi"/>
          <w:sz w:val="22"/>
          <w:szCs w:val="22"/>
        </w:rPr>
      </w:pPr>
      <w:r w:rsidRPr="00D67815">
        <w:rPr>
          <w:rFonts w:asciiTheme="minorHAnsi" w:hAnsiTheme="minorHAnsi" w:cstheme="minorHAnsi"/>
          <w:sz w:val="22"/>
          <w:szCs w:val="22"/>
        </w:rPr>
        <w:t xml:space="preserve">V obdobju začasnega financiranja  Občine Hrastnik  v letu </w:t>
      </w:r>
      <w:r w:rsidR="0099190F">
        <w:rPr>
          <w:rFonts w:asciiTheme="minorHAnsi" w:hAnsiTheme="minorHAnsi" w:cstheme="minorHAnsi"/>
          <w:sz w:val="22"/>
          <w:szCs w:val="22"/>
        </w:rPr>
        <w:t>20</w:t>
      </w:r>
      <w:r w:rsidR="004E4586">
        <w:rPr>
          <w:rFonts w:asciiTheme="minorHAnsi" w:hAnsiTheme="minorHAnsi" w:cstheme="minorHAnsi"/>
          <w:sz w:val="22"/>
          <w:szCs w:val="22"/>
        </w:rPr>
        <w:t>20</w:t>
      </w:r>
      <w:r w:rsidRPr="00D67815">
        <w:rPr>
          <w:rFonts w:asciiTheme="minorHAnsi" w:hAnsiTheme="minorHAnsi" w:cstheme="minorHAnsi"/>
          <w:sz w:val="22"/>
          <w:szCs w:val="22"/>
        </w:rPr>
        <w:t xml:space="preserve"> se uporablja ta odlok in sklep o določitvi začasnega financiranja.</w:t>
      </w:r>
    </w:p>
    <w:p w:rsidR="001B38D4" w:rsidRPr="00D67815" w:rsidRDefault="001B38D4" w:rsidP="001B38D4">
      <w:pPr>
        <w:jc w:val="center"/>
        <w:rPr>
          <w:rFonts w:asciiTheme="minorHAnsi" w:hAnsiTheme="minorHAnsi" w:cstheme="minorHAnsi"/>
          <w:sz w:val="22"/>
          <w:szCs w:val="22"/>
        </w:rPr>
      </w:pPr>
      <w:r w:rsidRPr="00D67815">
        <w:rPr>
          <w:rFonts w:asciiTheme="minorHAnsi" w:hAnsiTheme="minorHAnsi" w:cstheme="minorHAnsi"/>
          <w:sz w:val="22"/>
          <w:szCs w:val="22"/>
        </w:rPr>
        <w:t>1</w:t>
      </w:r>
      <w:r w:rsidR="001551ED" w:rsidRPr="00D67815">
        <w:rPr>
          <w:rFonts w:asciiTheme="minorHAnsi" w:hAnsiTheme="minorHAnsi" w:cstheme="minorHAnsi"/>
          <w:sz w:val="22"/>
          <w:szCs w:val="22"/>
        </w:rPr>
        <w:t>5</w:t>
      </w:r>
      <w:r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Pr="00D67815">
        <w:rPr>
          <w:rFonts w:asciiTheme="minorHAnsi" w:hAnsiTheme="minorHAnsi" w:cstheme="minorHAnsi"/>
          <w:sz w:val="22"/>
          <w:szCs w:val="22"/>
        </w:rPr>
        <w:t>člen</w:t>
      </w:r>
    </w:p>
    <w:p w:rsidR="003773BE" w:rsidRPr="00EC3EDA" w:rsidRDefault="003773BE" w:rsidP="001B38D4">
      <w:pPr>
        <w:jc w:val="center"/>
        <w:rPr>
          <w:rFonts w:asciiTheme="minorHAnsi" w:hAnsiTheme="minorHAnsi" w:cstheme="minorHAnsi"/>
          <w:sz w:val="20"/>
        </w:rPr>
      </w:pPr>
      <w:r w:rsidRPr="00EC3EDA">
        <w:rPr>
          <w:rFonts w:asciiTheme="minorHAnsi" w:hAnsiTheme="minorHAnsi" w:cstheme="minorHAnsi"/>
          <w:sz w:val="20"/>
        </w:rPr>
        <w:t>( objava odloka in proračuna)</w:t>
      </w:r>
    </w:p>
    <w:p w:rsidR="001B38D4" w:rsidRPr="00D67815" w:rsidRDefault="001B38D4">
      <w:pPr>
        <w:pStyle w:val="Telobesedila"/>
        <w:rPr>
          <w:rFonts w:asciiTheme="minorHAnsi" w:hAnsiTheme="minorHAnsi" w:cstheme="minorHAnsi"/>
          <w:sz w:val="22"/>
          <w:szCs w:val="22"/>
        </w:rPr>
      </w:pPr>
      <w:r w:rsidRPr="00D67815">
        <w:rPr>
          <w:rFonts w:asciiTheme="minorHAnsi" w:hAnsiTheme="minorHAnsi" w:cstheme="minorHAnsi"/>
          <w:sz w:val="22"/>
          <w:szCs w:val="22"/>
        </w:rPr>
        <w:lastRenderedPageBreak/>
        <w:t>Od</w:t>
      </w:r>
      <w:r w:rsidR="00D417B2" w:rsidRPr="00D67815">
        <w:rPr>
          <w:rFonts w:asciiTheme="minorHAnsi" w:hAnsiTheme="minorHAnsi" w:cstheme="minorHAnsi"/>
          <w:sz w:val="22"/>
          <w:szCs w:val="22"/>
        </w:rPr>
        <w:t>lok o proračunu občine Hrastnik</w:t>
      </w:r>
      <w:r w:rsidR="00BD71D6" w:rsidRPr="00D67815">
        <w:rPr>
          <w:rFonts w:asciiTheme="minorHAnsi" w:hAnsiTheme="minorHAnsi" w:cstheme="minorHAnsi"/>
          <w:sz w:val="22"/>
          <w:szCs w:val="22"/>
        </w:rPr>
        <w:t>,</w:t>
      </w:r>
      <w:r w:rsidR="00710C56" w:rsidRPr="00D67815">
        <w:rPr>
          <w:rFonts w:asciiTheme="minorHAnsi" w:hAnsiTheme="minorHAnsi" w:cstheme="minorHAnsi"/>
          <w:sz w:val="22"/>
          <w:szCs w:val="22"/>
        </w:rPr>
        <w:t xml:space="preserve"> splošni del proračuna </w:t>
      </w:r>
      <w:r w:rsidR="00D417B2" w:rsidRPr="00D67815">
        <w:rPr>
          <w:rFonts w:asciiTheme="minorHAnsi" w:hAnsiTheme="minorHAnsi" w:cstheme="minorHAnsi"/>
          <w:sz w:val="22"/>
          <w:szCs w:val="22"/>
        </w:rPr>
        <w:t xml:space="preserve">in posebni del </w:t>
      </w:r>
      <w:r w:rsidR="00433CDE" w:rsidRPr="00D67815">
        <w:rPr>
          <w:rFonts w:asciiTheme="minorHAnsi" w:hAnsiTheme="minorHAnsi" w:cstheme="minorHAnsi"/>
          <w:sz w:val="22"/>
          <w:szCs w:val="22"/>
        </w:rPr>
        <w:t xml:space="preserve">po programih </w:t>
      </w:r>
      <w:r w:rsidRPr="00D67815">
        <w:rPr>
          <w:rFonts w:asciiTheme="minorHAnsi" w:hAnsiTheme="minorHAnsi" w:cstheme="minorHAnsi"/>
          <w:sz w:val="22"/>
          <w:szCs w:val="22"/>
        </w:rPr>
        <w:t>za leto 20</w:t>
      </w:r>
      <w:r w:rsidR="00523E92" w:rsidRPr="00D67815">
        <w:rPr>
          <w:rFonts w:asciiTheme="minorHAnsi" w:hAnsiTheme="minorHAnsi" w:cstheme="minorHAnsi"/>
          <w:sz w:val="22"/>
          <w:szCs w:val="22"/>
        </w:rPr>
        <w:t>1</w:t>
      </w:r>
      <w:r w:rsidR="004E4586">
        <w:rPr>
          <w:rFonts w:asciiTheme="minorHAnsi" w:hAnsiTheme="minorHAnsi" w:cstheme="minorHAnsi"/>
          <w:sz w:val="22"/>
          <w:szCs w:val="22"/>
        </w:rPr>
        <w:t>9</w:t>
      </w:r>
      <w:r w:rsidRPr="00D67815">
        <w:rPr>
          <w:rFonts w:asciiTheme="minorHAnsi" w:hAnsiTheme="minorHAnsi" w:cstheme="minorHAnsi"/>
          <w:sz w:val="22"/>
          <w:szCs w:val="22"/>
        </w:rPr>
        <w:t xml:space="preserve"> se objavi</w:t>
      </w:r>
      <w:r w:rsidR="00433CDE" w:rsidRPr="00D67815">
        <w:rPr>
          <w:rFonts w:asciiTheme="minorHAnsi" w:hAnsiTheme="minorHAnsi" w:cstheme="minorHAnsi"/>
          <w:sz w:val="22"/>
          <w:szCs w:val="22"/>
        </w:rPr>
        <w:t>jo</w:t>
      </w:r>
      <w:r w:rsidRPr="00D67815">
        <w:rPr>
          <w:rFonts w:asciiTheme="minorHAnsi" w:hAnsiTheme="minorHAnsi" w:cstheme="minorHAnsi"/>
          <w:sz w:val="22"/>
          <w:szCs w:val="22"/>
        </w:rPr>
        <w:t xml:space="preserve"> v Uradnem vestniku Zasavja.</w:t>
      </w:r>
    </w:p>
    <w:p w:rsidR="00121459" w:rsidRPr="00D67815" w:rsidRDefault="001B38D4">
      <w:pPr>
        <w:pStyle w:val="Telobesedila"/>
        <w:rPr>
          <w:rFonts w:asciiTheme="minorHAnsi" w:hAnsiTheme="minorHAnsi" w:cstheme="minorHAnsi"/>
          <w:sz w:val="22"/>
          <w:szCs w:val="22"/>
        </w:rPr>
      </w:pPr>
      <w:r w:rsidRPr="00D67815">
        <w:rPr>
          <w:rFonts w:asciiTheme="minorHAnsi" w:hAnsiTheme="minorHAnsi" w:cstheme="minorHAnsi"/>
          <w:sz w:val="22"/>
          <w:szCs w:val="22"/>
        </w:rPr>
        <w:t>Odlok o proračunu, splošni in posebni del proračuna z obrazložitvami in načrt razvojnega programa z obrazložitvami se objavijo</w:t>
      </w:r>
      <w:r w:rsidR="00B57A95" w:rsidRPr="00D67815">
        <w:rPr>
          <w:rFonts w:asciiTheme="minorHAnsi" w:hAnsiTheme="minorHAnsi" w:cstheme="minorHAnsi"/>
          <w:sz w:val="22"/>
          <w:szCs w:val="22"/>
        </w:rPr>
        <w:t xml:space="preserve"> na spletni strani Občine Hrastnik.</w:t>
      </w:r>
    </w:p>
    <w:p w:rsidR="00207554" w:rsidRDefault="00207554">
      <w:pPr>
        <w:pStyle w:val="Telobesedila"/>
        <w:rPr>
          <w:rFonts w:asciiTheme="minorHAnsi" w:hAnsiTheme="minorHAnsi" w:cstheme="minorHAnsi"/>
          <w:sz w:val="22"/>
          <w:szCs w:val="22"/>
        </w:rPr>
      </w:pPr>
    </w:p>
    <w:p w:rsidR="00646227" w:rsidRDefault="00646227">
      <w:pPr>
        <w:pStyle w:val="Telobesedila"/>
        <w:rPr>
          <w:rFonts w:asciiTheme="minorHAnsi" w:hAnsiTheme="minorHAnsi" w:cstheme="minorHAnsi"/>
          <w:sz w:val="22"/>
          <w:szCs w:val="22"/>
        </w:rPr>
      </w:pPr>
    </w:p>
    <w:p w:rsidR="00646227" w:rsidRPr="00D67815" w:rsidRDefault="00646227">
      <w:pPr>
        <w:pStyle w:val="Telobesedila"/>
        <w:rPr>
          <w:rFonts w:asciiTheme="minorHAnsi" w:hAnsiTheme="minorHAnsi" w:cstheme="minorHAnsi"/>
          <w:sz w:val="22"/>
          <w:szCs w:val="22"/>
        </w:rPr>
      </w:pPr>
    </w:p>
    <w:p w:rsidR="00B57A95" w:rsidRPr="00D67815" w:rsidRDefault="00524EC0" w:rsidP="00F47554">
      <w:pPr>
        <w:pStyle w:val="Telobesedila"/>
        <w:jc w:val="center"/>
        <w:rPr>
          <w:rFonts w:asciiTheme="minorHAnsi" w:hAnsiTheme="minorHAnsi" w:cstheme="minorHAnsi"/>
          <w:sz w:val="22"/>
          <w:szCs w:val="22"/>
        </w:rPr>
      </w:pPr>
      <w:r w:rsidRPr="00D67815">
        <w:rPr>
          <w:rFonts w:asciiTheme="minorHAnsi" w:hAnsiTheme="minorHAnsi" w:cstheme="minorHAnsi"/>
          <w:sz w:val="22"/>
          <w:szCs w:val="22"/>
        </w:rPr>
        <w:t>1</w:t>
      </w:r>
      <w:r w:rsidR="00601A02" w:rsidRPr="00D67815">
        <w:rPr>
          <w:rFonts w:asciiTheme="minorHAnsi" w:hAnsiTheme="minorHAnsi" w:cstheme="minorHAnsi"/>
          <w:sz w:val="22"/>
          <w:szCs w:val="22"/>
        </w:rPr>
        <w:t>6</w:t>
      </w:r>
      <w:r w:rsidRPr="00D67815">
        <w:rPr>
          <w:rFonts w:asciiTheme="minorHAnsi" w:hAnsiTheme="minorHAnsi" w:cstheme="minorHAnsi"/>
          <w:sz w:val="22"/>
          <w:szCs w:val="22"/>
        </w:rPr>
        <w:t>.</w:t>
      </w:r>
      <w:r w:rsidR="00B57A95" w:rsidRPr="00D67815">
        <w:rPr>
          <w:rFonts w:asciiTheme="minorHAnsi" w:hAnsiTheme="minorHAnsi" w:cstheme="minorHAnsi"/>
          <w:sz w:val="22"/>
          <w:szCs w:val="22"/>
        </w:rPr>
        <w:t xml:space="preserve"> </w:t>
      </w:r>
      <w:r w:rsidR="00830359">
        <w:rPr>
          <w:rFonts w:asciiTheme="minorHAnsi" w:hAnsiTheme="minorHAnsi" w:cstheme="minorHAnsi"/>
          <w:sz w:val="22"/>
          <w:szCs w:val="22"/>
        </w:rPr>
        <w:t xml:space="preserve">  </w:t>
      </w:r>
      <w:r w:rsidR="00B57A95" w:rsidRPr="00D67815">
        <w:rPr>
          <w:rFonts w:asciiTheme="minorHAnsi" w:hAnsiTheme="minorHAnsi" w:cstheme="minorHAnsi"/>
          <w:sz w:val="22"/>
          <w:szCs w:val="22"/>
        </w:rPr>
        <w:t>člen</w:t>
      </w:r>
    </w:p>
    <w:p w:rsidR="003773BE" w:rsidRPr="00EC3EDA" w:rsidRDefault="003773BE" w:rsidP="00B57A95">
      <w:pPr>
        <w:pStyle w:val="Telobesedila"/>
        <w:jc w:val="center"/>
        <w:rPr>
          <w:rFonts w:asciiTheme="minorHAnsi" w:hAnsiTheme="minorHAnsi" w:cstheme="minorHAnsi"/>
          <w:sz w:val="20"/>
        </w:rPr>
      </w:pPr>
      <w:r w:rsidRPr="00EC3EDA">
        <w:rPr>
          <w:rFonts w:asciiTheme="minorHAnsi" w:hAnsiTheme="minorHAnsi" w:cstheme="minorHAnsi"/>
          <w:sz w:val="20"/>
        </w:rPr>
        <w:t>( uveljavitev odloka)</w:t>
      </w:r>
    </w:p>
    <w:p w:rsidR="00BB4CD2" w:rsidRPr="00D67815" w:rsidRDefault="00BB4CD2" w:rsidP="00B57A95">
      <w:pPr>
        <w:pStyle w:val="Telobesedila"/>
        <w:rPr>
          <w:rFonts w:asciiTheme="minorHAnsi" w:hAnsiTheme="minorHAnsi" w:cstheme="minorHAnsi"/>
          <w:sz w:val="22"/>
          <w:szCs w:val="22"/>
        </w:rPr>
      </w:pPr>
      <w:r w:rsidRPr="00D67815">
        <w:rPr>
          <w:rFonts w:asciiTheme="minorHAnsi" w:hAnsiTheme="minorHAnsi" w:cstheme="minorHAnsi"/>
          <w:sz w:val="22"/>
          <w:szCs w:val="22"/>
        </w:rPr>
        <w:t>Ta odlok začne veljati naslednji dan po ob</w:t>
      </w:r>
      <w:r w:rsidR="00035389" w:rsidRPr="00D67815">
        <w:rPr>
          <w:rFonts w:asciiTheme="minorHAnsi" w:hAnsiTheme="minorHAnsi" w:cstheme="minorHAnsi"/>
          <w:sz w:val="22"/>
          <w:szCs w:val="22"/>
        </w:rPr>
        <w:t>javi v Uradnem vestniku Zasavja</w:t>
      </w:r>
      <w:r w:rsidR="00B57A95" w:rsidRPr="00D67815">
        <w:rPr>
          <w:rFonts w:asciiTheme="minorHAnsi" w:hAnsiTheme="minorHAnsi" w:cstheme="minorHAnsi"/>
          <w:sz w:val="22"/>
          <w:szCs w:val="22"/>
        </w:rPr>
        <w:t>.</w:t>
      </w:r>
    </w:p>
    <w:p w:rsidR="00B57A95" w:rsidRPr="00D67815" w:rsidRDefault="00B57A95">
      <w:pPr>
        <w:jc w:val="both"/>
        <w:rPr>
          <w:rFonts w:asciiTheme="minorHAnsi" w:hAnsiTheme="minorHAnsi" w:cstheme="minorHAnsi"/>
          <w:sz w:val="22"/>
          <w:szCs w:val="22"/>
        </w:rPr>
      </w:pPr>
    </w:p>
    <w:p w:rsidR="008F38B6" w:rsidRPr="00D67815" w:rsidRDefault="00BB4CD2">
      <w:pPr>
        <w:jc w:val="both"/>
        <w:rPr>
          <w:rFonts w:asciiTheme="minorHAnsi" w:hAnsiTheme="minorHAnsi" w:cstheme="minorHAnsi"/>
          <w:sz w:val="22"/>
          <w:szCs w:val="22"/>
        </w:rPr>
      </w:pPr>
      <w:r w:rsidRPr="00D67815">
        <w:rPr>
          <w:rFonts w:asciiTheme="minorHAnsi" w:hAnsiTheme="minorHAnsi" w:cstheme="minorHAnsi"/>
          <w:sz w:val="22"/>
          <w:szCs w:val="22"/>
        </w:rPr>
        <w:t xml:space="preserve">Številka: </w:t>
      </w:r>
      <w:r w:rsidR="0099190F">
        <w:rPr>
          <w:rFonts w:ascii="HrastnikE" w:hAnsi="HrastnikE" w:cs="Tahoma"/>
          <w:sz w:val="22"/>
          <w:szCs w:val="22"/>
        </w:rPr>
        <w:t>410-</w:t>
      </w:r>
      <w:r w:rsidR="004E4586">
        <w:rPr>
          <w:rFonts w:ascii="HrastnikE" w:hAnsi="HrastnikE" w:cs="Tahoma"/>
          <w:sz w:val="22"/>
          <w:szCs w:val="22"/>
        </w:rPr>
        <w:t>75/2018</w:t>
      </w:r>
    </w:p>
    <w:p w:rsidR="008A1994" w:rsidRPr="00D67815" w:rsidRDefault="00446E60">
      <w:pPr>
        <w:jc w:val="both"/>
        <w:rPr>
          <w:rFonts w:asciiTheme="minorHAnsi" w:hAnsiTheme="minorHAnsi" w:cstheme="minorHAnsi"/>
          <w:sz w:val="22"/>
          <w:szCs w:val="22"/>
        </w:rPr>
      </w:pPr>
      <w:r w:rsidRPr="00D67815">
        <w:rPr>
          <w:rFonts w:asciiTheme="minorHAnsi" w:hAnsiTheme="minorHAnsi" w:cstheme="minorHAnsi"/>
          <w:sz w:val="22"/>
          <w:szCs w:val="22"/>
        </w:rPr>
        <w:t xml:space="preserve">Datum: </w:t>
      </w:r>
    </w:p>
    <w:p w:rsidR="008A1994" w:rsidRPr="00D67815" w:rsidRDefault="008A1994">
      <w:pPr>
        <w:jc w:val="both"/>
        <w:rPr>
          <w:rFonts w:asciiTheme="minorHAnsi" w:hAnsiTheme="minorHAnsi" w:cstheme="minorHAnsi"/>
          <w:sz w:val="22"/>
          <w:szCs w:val="22"/>
        </w:rPr>
      </w:pPr>
    </w:p>
    <w:p w:rsidR="00683E55" w:rsidRPr="00D67815" w:rsidRDefault="0019225E" w:rsidP="00C7460C">
      <w:pPr>
        <w:jc w:val="center"/>
        <w:rPr>
          <w:rFonts w:asciiTheme="minorHAnsi" w:hAnsiTheme="minorHAnsi" w:cstheme="minorHAnsi"/>
          <w:sz w:val="22"/>
          <w:szCs w:val="22"/>
        </w:rPr>
      </w:pPr>
      <w:r>
        <w:rPr>
          <w:rFonts w:asciiTheme="minorHAnsi" w:hAnsiTheme="minorHAnsi" w:cstheme="minorHAnsi"/>
          <w:sz w:val="22"/>
          <w:szCs w:val="22"/>
        </w:rPr>
        <w:t>Marko FUNKL</w:t>
      </w:r>
    </w:p>
    <w:p w:rsidR="00B57A95" w:rsidRPr="00D67815" w:rsidRDefault="00B57A95" w:rsidP="00B57A95">
      <w:pPr>
        <w:jc w:val="center"/>
        <w:rPr>
          <w:rFonts w:asciiTheme="minorHAnsi" w:hAnsiTheme="minorHAnsi" w:cstheme="minorHAnsi"/>
          <w:sz w:val="22"/>
          <w:szCs w:val="22"/>
        </w:rPr>
      </w:pPr>
      <w:r w:rsidRPr="00D67815">
        <w:rPr>
          <w:rFonts w:asciiTheme="minorHAnsi" w:hAnsiTheme="minorHAnsi" w:cstheme="minorHAnsi"/>
          <w:sz w:val="22"/>
          <w:szCs w:val="22"/>
        </w:rPr>
        <w:t>ŽUPAN</w:t>
      </w:r>
    </w:p>
    <w:p w:rsidR="00BB4CD2" w:rsidRPr="00D67815" w:rsidRDefault="00BB4CD2">
      <w:pPr>
        <w:jc w:val="center"/>
        <w:rPr>
          <w:rFonts w:asciiTheme="minorHAnsi" w:hAnsiTheme="minorHAnsi" w:cstheme="minorHAnsi"/>
          <w:sz w:val="22"/>
          <w:szCs w:val="22"/>
        </w:rPr>
      </w:pPr>
      <w:r w:rsidRPr="00D67815">
        <w:rPr>
          <w:rFonts w:asciiTheme="minorHAnsi" w:hAnsiTheme="minorHAnsi" w:cstheme="minorHAnsi"/>
          <w:sz w:val="22"/>
          <w:szCs w:val="22"/>
        </w:rPr>
        <w:t>OBČIN</w:t>
      </w:r>
      <w:r w:rsidR="00B57A95" w:rsidRPr="00D67815">
        <w:rPr>
          <w:rFonts w:asciiTheme="minorHAnsi" w:hAnsiTheme="minorHAnsi" w:cstheme="minorHAnsi"/>
          <w:sz w:val="22"/>
          <w:szCs w:val="22"/>
        </w:rPr>
        <w:t>E</w:t>
      </w:r>
      <w:r w:rsidRPr="00D67815">
        <w:rPr>
          <w:rFonts w:asciiTheme="minorHAnsi" w:hAnsiTheme="minorHAnsi" w:cstheme="minorHAnsi"/>
          <w:sz w:val="22"/>
          <w:szCs w:val="22"/>
        </w:rPr>
        <w:t xml:space="preserve"> HRASTNIK</w:t>
      </w:r>
    </w:p>
    <w:sectPr w:rsidR="00BB4CD2" w:rsidRPr="00D67815" w:rsidSect="000C08B9">
      <w:headerReference w:type="default" r:id="rId28"/>
      <w:pgSz w:w="11909" w:h="16834" w:code="9"/>
      <w:pgMar w:top="1135" w:right="1136" w:bottom="851" w:left="1418" w:header="431"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C0" w:rsidRDefault="00DF12C0" w:rsidP="00EC3EDA">
      <w:r>
        <w:separator/>
      </w:r>
    </w:p>
  </w:endnote>
  <w:endnote w:type="continuationSeparator" w:id="0">
    <w:p w:rsidR="00DF12C0" w:rsidRDefault="00DF12C0" w:rsidP="00EC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rastnikE">
    <w:panose1 w:val="000004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C0" w:rsidRDefault="00DF12C0" w:rsidP="00EC3EDA">
      <w:r>
        <w:separator/>
      </w:r>
    </w:p>
  </w:footnote>
  <w:footnote w:type="continuationSeparator" w:id="0">
    <w:p w:rsidR="00DF12C0" w:rsidRDefault="00DF12C0" w:rsidP="00EC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1"/>
      <w:gridCol w:w="1194"/>
    </w:tblGrid>
    <w:tr w:rsidR="00DF12C0">
      <w:trPr>
        <w:trHeight w:val="288"/>
      </w:trPr>
      <w:sdt>
        <w:sdtPr>
          <w:rPr>
            <w:rFonts w:asciiTheme="minorHAnsi" w:hAnsiTheme="minorHAnsi"/>
            <w:b/>
            <w:color w:val="0066FF"/>
            <w:sz w:val="18"/>
            <w:szCs w:val="18"/>
          </w:rPr>
          <w:alias w:val="Naslov"/>
          <w:id w:val="77761602"/>
          <w:placeholder>
            <w:docPart w:val="6DCB9DFFD1904952B792C5B6FC6177D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F12C0" w:rsidRPr="00EC3EDA" w:rsidRDefault="00DF12C0" w:rsidP="00102CFC">
              <w:pPr>
                <w:pStyle w:val="Glava"/>
                <w:jc w:val="right"/>
                <w:rPr>
                  <w:rFonts w:asciiTheme="minorHAnsi" w:eastAsiaTheme="majorEastAsia" w:hAnsiTheme="minorHAnsi" w:cstheme="majorBidi"/>
                  <w:sz w:val="36"/>
                  <w:szCs w:val="36"/>
                </w:rPr>
              </w:pPr>
              <w:r w:rsidRPr="00EC3EDA">
                <w:rPr>
                  <w:rFonts w:asciiTheme="minorHAnsi" w:hAnsiTheme="minorHAnsi"/>
                  <w:b/>
                  <w:color w:val="0066FF"/>
                  <w:sz w:val="18"/>
                  <w:szCs w:val="18"/>
                </w:rPr>
                <w:t>Predlog proračuna občine Hrastnik _</w:t>
              </w:r>
              <w:r>
                <w:rPr>
                  <w:rFonts w:asciiTheme="minorHAnsi" w:hAnsiTheme="minorHAnsi"/>
                  <w:b/>
                  <w:color w:val="0066FF"/>
                  <w:sz w:val="18"/>
                  <w:szCs w:val="18"/>
                </w:rPr>
                <w:t>1</w:t>
              </w:r>
              <w:r w:rsidRPr="00EC3EDA">
                <w:rPr>
                  <w:rFonts w:asciiTheme="minorHAnsi" w:hAnsiTheme="minorHAnsi"/>
                  <w:b/>
                  <w:color w:val="0066FF"/>
                  <w:sz w:val="18"/>
                  <w:szCs w:val="18"/>
                </w:rPr>
                <w:t>. obravnava</w:t>
              </w:r>
            </w:p>
          </w:tc>
        </w:sdtContent>
      </w:sdt>
      <w:sdt>
        <w:sdtPr>
          <w:rPr>
            <w:rFonts w:asciiTheme="minorHAnsi" w:eastAsiaTheme="majorEastAsia" w:hAnsiTheme="minorHAnsi" w:cstheme="majorBidi"/>
            <w:b/>
            <w:bCs/>
            <w:color w:val="0066FF"/>
            <w:szCs w:val="24"/>
            <w14:shadow w14:blurRad="50800" w14:dist="38100" w14:dir="2700000" w14:sx="100000" w14:sy="100000" w14:kx="0" w14:ky="0" w14:algn="tl">
              <w14:srgbClr w14:val="000000">
                <w14:alpha w14:val="60000"/>
              </w14:srgbClr>
            </w14:shadow>
            <w14:numForm w14:val="oldStyle"/>
          </w:rPr>
          <w:alias w:val="Leto"/>
          <w:id w:val="77761609"/>
          <w:placeholder>
            <w:docPart w:val="63779DBC3E1145EB83C8AADD329EBB47"/>
          </w:placeholder>
          <w:dataBinding w:prefixMappings="xmlns:ns0='http://schemas.microsoft.com/office/2006/coverPageProps'" w:xpath="/ns0:CoverPageProperties[1]/ns0:PublishDate[1]" w:storeItemID="{55AF091B-3C7A-41E3-B477-F2FDAA23CFDA}"/>
          <w:date w:fullDate="2019-01-01T00:00:00Z">
            <w:dateFormat w:val="yyyy"/>
            <w:lid w:val="sl-SI"/>
            <w:storeMappedDataAs w:val="dateTime"/>
            <w:calendar w:val="gregorian"/>
          </w:date>
        </w:sdtPr>
        <w:sdtEndPr/>
        <w:sdtContent>
          <w:tc>
            <w:tcPr>
              <w:tcW w:w="1105" w:type="dxa"/>
            </w:tcPr>
            <w:p w:rsidR="00DF12C0" w:rsidRPr="00EC3EDA" w:rsidRDefault="00DF12C0" w:rsidP="0005686F">
              <w:pPr>
                <w:pStyle w:val="Glava"/>
                <w:rPr>
                  <w:rFonts w:asciiTheme="minorHAnsi" w:eastAsiaTheme="majorEastAsia" w:hAnsiTheme="minorHAnsi" w:cstheme="majorBidi"/>
                  <w:b/>
                  <w:bCs/>
                  <w:color w:val="4F81BD" w:themeColor="accent1"/>
                  <w:szCs w:val="24"/>
                  <w14:numForm w14:val="oldStyle"/>
                </w:rPr>
              </w:pPr>
              <w:r>
                <w:rPr>
                  <w:rFonts w:asciiTheme="minorHAnsi" w:eastAsiaTheme="majorEastAsia" w:hAnsiTheme="minorHAnsi" w:cstheme="majorBidi"/>
                  <w:b/>
                  <w:bCs/>
                  <w:color w:val="0066FF"/>
                  <w:szCs w:val="24"/>
                  <w14:shadow w14:blurRad="50800" w14:dist="38100" w14:dir="2700000" w14:sx="100000" w14:sy="100000" w14:kx="0" w14:ky="0" w14:algn="tl">
                    <w14:srgbClr w14:val="000000">
                      <w14:alpha w14:val="60000"/>
                    </w14:srgbClr>
                  </w14:shadow>
                  <w14:numForm w14:val="oldStyle"/>
                </w:rPr>
                <w:t>201</w:t>
              </w:r>
              <w:r w:rsidR="0005686F">
                <w:rPr>
                  <w:rFonts w:asciiTheme="minorHAnsi" w:eastAsiaTheme="majorEastAsia" w:hAnsiTheme="minorHAnsi" w:cstheme="majorBidi"/>
                  <w:b/>
                  <w:bCs/>
                  <w:color w:val="0066FF"/>
                  <w:szCs w:val="24"/>
                  <w14:shadow w14:blurRad="50800" w14:dist="38100" w14:dir="2700000" w14:sx="100000" w14:sy="100000" w14:kx="0" w14:ky="0" w14:algn="tl">
                    <w14:srgbClr w14:val="000000">
                      <w14:alpha w14:val="60000"/>
                    </w14:srgbClr>
                  </w14:shadow>
                  <w14:numForm w14:val="oldStyle"/>
                </w:rPr>
                <w:t>9</w:t>
              </w:r>
            </w:p>
          </w:tc>
        </w:sdtContent>
      </w:sdt>
    </w:tr>
  </w:tbl>
  <w:p w:rsidR="00DF12C0" w:rsidRDefault="00DF12C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865"/>
    <w:multiLevelType w:val="hybridMultilevel"/>
    <w:tmpl w:val="4AF89368"/>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2D562BB"/>
    <w:multiLevelType w:val="multilevel"/>
    <w:tmpl w:val="46F6B8E4"/>
    <w:lvl w:ilvl="0">
      <w:start w:val="1"/>
      <w:numFmt w:val="decimal"/>
      <w:lvlText w:val="%1."/>
      <w:lvlJc w:val="left"/>
      <w:pPr>
        <w:tabs>
          <w:tab w:val="num" w:pos="9149"/>
        </w:tabs>
        <w:ind w:left="91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D93CF7"/>
    <w:multiLevelType w:val="hybridMultilevel"/>
    <w:tmpl w:val="CB3AFA40"/>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C214560"/>
    <w:multiLevelType w:val="hybridMultilevel"/>
    <w:tmpl w:val="8CE6D5D4"/>
    <w:lvl w:ilvl="0" w:tplc="D18EBD60">
      <w:start w:val="700"/>
      <w:numFmt w:val="decimal"/>
      <w:lvlText w:val="%1"/>
      <w:lvlJc w:val="left"/>
      <w:pPr>
        <w:tabs>
          <w:tab w:val="num" w:pos="840"/>
        </w:tabs>
        <w:ind w:left="840" w:hanging="4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32C0483"/>
    <w:multiLevelType w:val="hybridMultilevel"/>
    <w:tmpl w:val="29E24C18"/>
    <w:lvl w:ilvl="0" w:tplc="28AA5D1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EE000CA"/>
    <w:multiLevelType w:val="hybridMultilevel"/>
    <w:tmpl w:val="17D0E34A"/>
    <w:lvl w:ilvl="0" w:tplc="E76CC5C2">
      <w:start w:val="402"/>
      <w:numFmt w:val="decimal"/>
      <w:lvlText w:val="%1"/>
      <w:lvlJc w:val="left"/>
      <w:pPr>
        <w:tabs>
          <w:tab w:val="num" w:pos="840"/>
        </w:tabs>
        <w:ind w:left="840" w:hanging="4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5397F80"/>
    <w:multiLevelType w:val="hybridMultilevel"/>
    <w:tmpl w:val="46F6B8E4"/>
    <w:lvl w:ilvl="0" w:tplc="0424000F">
      <w:start w:val="1"/>
      <w:numFmt w:val="decimal"/>
      <w:lvlText w:val="%1."/>
      <w:lvlJc w:val="left"/>
      <w:pPr>
        <w:tabs>
          <w:tab w:val="num" w:pos="9291"/>
        </w:tabs>
        <w:ind w:left="9291" w:hanging="360"/>
      </w:pPr>
      <w:rPr>
        <w:rFonts w:hint="default"/>
      </w:rPr>
    </w:lvl>
    <w:lvl w:ilvl="1" w:tplc="04240019" w:tentative="1">
      <w:start w:val="1"/>
      <w:numFmt w:val="lowerLetter"/>
      <w:lvlText w:val="%2."/>
      <w:lvlJc w:val="left"/>
      <w:pPr>
        <w:tabs>
          <w:tab w:val="num" w:pos="1582"/>
        </w:tabs>
        <w:ind w:left="1582" w:hanging="360"/>
      </w:pPr>
    </w:lvl>
    <w:lvl w:ilvl="2" w:tplc="0424001B" w:tentative="1">
      <w:start w:val="1"/>
      <w:numFmt w:val="lowerRoman"/>
      <w:lvlText w:val="%3."/>
      <w:lvlJc w:val="right"/>
      <w:pPr>
        <w:tabs>
          <w:tab w:val="num" w:pos="2302"/>
        </w:tabs>
        <w:ind w:left="2302" w:hanging="180"/>
      </w:pPr>
    </w:lvl>
    <w:lvl w:ilvl="3" w:tplc="0424000F" w:tentative="1">
      <w:start w:val="1"/>
      <w:numFmt w:val="decimal"/>
      <w:lvlText w:val="%4."/>
      <w:lvlJc w:val="left"/>
      <w:pPr>
        <w:tabs>
          <w:tab w:val="num" w:pos="3022"/>
        </w:tabs>
        <w:ind w:left="3022" w:hanging="360"/>
      </w:pPr>
    </w:lvl>
    <w:lvl w:ilvl="4" w:tplc="04240019" w:tentative="1">
      <w:start w:val="1"/>
      <w:numFmt w:val="lowerLetter"/>
      <w:lvlText w:val="%5."/>
      <w:lvlJc w:val="left"/>
      <w:pPr>
        <w:tabs>
          <w:tab w:val="num" w:pos="3742"/>
        </w:tabs>
        <w:ind w:left="3742" w:hanging="360"/>
      </w:pPr>
    </w:lvl>
    <w:lvl w:ilvl="5" w:tplc="0424001B" w:tentative="1">
      <w:start w:val="1"/>
      <w:numFmt w:val="lowerRoman"/>
      <w:lvlText w:val="%6."/>
      <w:lvlJc w:val="right"/>
      <w:pPr>
        <w:tabs>
          <w:tab w:val="num" w:pos="4462"/>
        </w:tabs>
        <w:ind w:left="4462" w:hanging="180"/>
      </w:pPr>
    </w:lvl>
    <w:lvl w:ilvl="6" w:tplc="0424000F" w:tentative="1">
      <w:start w:val="1"/>
      <w:numFmt w:val="decimal"/>
      <w:lvlText w:val="%7."/>
      <w:lvlJc w:val="left"/>
      <w:pPr>
        <w:tabs>
          <w:tab w:val="num" w:pos="5182"/>
        </w:tabs>
        <w:ind w:left="5182" w:hanging="360"/>
      </w:pPr>
    </w:lvl>
    <w:lvl w:ilvl="7" w:tplc="04240019" w:tentative="1">
      <w:start w:val="1"/>
      <w:numFmt w:val="lowerLetter"/>
      <w:lvlText w:val="%8."/>
      <w:lvlJc w:val="left"/>
      <w:pPr>
        <w:tabs>
          <w:tab w:val="num" w:pos="5902"/>
        </w:tabs>
        <w:ind w:left="5902" w:hanging="360"/>
      </w:pPr>
    </w:lvl>
    <w:lvl w:ilvl="8" w:tplc="0424001B" w:tentative="1">
      <w:start w:val="1"/>
      <w:numFmt w:val="lowerRoman"/>
      <w:lvlText w:val="%9."/>
      <w:lvlJc w:val="right"/>
      <w:pPr>
        <w:tabs>
          <w:tab w:val="num" w:pos="6622"/>
        </w:tabs>
        <w:ind w:left="6622" w:hanging="180"/>
      </w:pPr>
    </w:lvl>
  </w:abstractNum>
  <w:abstractNum w:abstractNumId="7">
    <w:nsid w:val="4142483D"/>
    <w:multiLevelType w:val="hybridMultilevel"/>
    <w:tmpl w:val="7632C97C"/>
    <w:lvl w:ilvl="0" w:tplc="E4A05B78">
      <w:start w:val="5"/>
      <w:numFmt w:val="decimal"/>
      <w:lvlText w:val="%1."/>
      <w:lvlJc w:val="left"/>
      <w:pPr>
        <w:tabs>
          <w:tab w:val="num" w:pos="4472"/>
        </w:tabs>
        <w:ind w:left="4472" w:hanging="360"/>
      </w:pPr>
      <w:rPr>
        <w:rFonts w:hint="default"/>
      </w:rPr>
    </w:lvl>
    <w:lvl w:ilvl="1" w:tplc="04240019" w:tentative="1">
      <w:start w:val="1"/>
      <w:numFmt w:val="lowerLetter"/>
      <w:lvlText w:val="%2."/>
      <w:lvlJc w:val="left"/>
      <w:pPr>
        <w:tabs>
          <w:tab w:val="num" w:pos="5192"/>
        </w:tabs>
        <w:ind w:left="5192" w:hanging="360"/>
      </w:pPr>
    </w:lvl>
    <w:lvl w:ilvl="2" w:tplc="0424001B" w:tentative="1">
      <w:start w:val="1"/>
      <w:numFmt w:val="lowerRoman"/>
      <w:lvlText w:val="%3."/>
      <w:lvlJc w:val="right"/>
      <w:pPr>
        <w:tabs>
          <w:tab w:val="num" w:pos="5912"/>
        </w:tabs>
        <w:ind w:left="5912" w:hanging="180"/>
      </w:pPr>
    </w:lvl>
    <w:lvl w:ilvl="3" w:tplc="0424000F" w:tentative="1">
      <w:start w:val="1"/>
      <w:numFmt w:val="decimal"/>
      <w:lvlText w:val="%4."/>
      <w:lvlJc w:val="left"/>
      <w:pPr>
        <w:tabs>
          <w:tab w:val="num" w:pos="6632"/>
        </w:tabs>
        <w:ind w:left="6632" w:hanging="360"/>
      </w:pPr>
    </w:lvl>
    <w:lvl w:ilvl="4" w:tplc="04240019" w:tentative="1">
      <w:start w:val="1"/>
      <w:numFmt w:val="lowerLetter"/>
      <w:lvlText w:val="%5."/>
      <w:lvlJc w:val="left"/>
      <w:pPr>
        <w:tabs>
          <w:tab w:val="num" w:pos="7352"/>
        </w:tabs>
        <w:ind w:left="7352" w:hanging="360"/>
      </w:pPr>
    </w:lvl>
    <w:lvl w:ilvl="5" w:tplc="0424001B" w:tentative="1">
      <w:start w:val="1"/>
      <w:numFmt w:val="lowerRoman"/>
      <w:lvlText w:val="%6."/>
      <w:lvlJc w:val="right"/>
      <w:pPr>
        <w:tabs>
          <w:tab w:val="num" w:pos="8072"/>
        </w:tabs>
        <w:ind w:left="8072" w:hanging="180"/>
      </w:pPr>
    </w:lvl>
    <w:lvl w:ilvl="6" w:tplc="0424000F" w:tentative="1">
      <w:start w:val="1"/>
      <w:numFmt w:val="decimal"/>
      <w:lvlText w:val="%7."/>
      <w:lvlJc w:val="left"/>
      <w:pPr>
        <w:tabs>
          <w:tab w:val="num" w:pos="8792"/>
        </w:tabs>
        <w:ind w:left="8792" w:hanging="360"/>
      </w:pPr>
    </w:lvl>
    <w:lvl w:ilvl="7" w:tplc="04240019" w:tentative="1">
      <w:start w:val="1"/>
      <w:numFmt w:val="lowerLetter"/>
      <w:lvlText w:val="%8."/>
      <w:lvlJc w:val="left"/>
      <w:pPr>
        <w:tabs>
          <w:tab w:val="num" w:pos="9512"/>
        </w:tabs>
        <w:ind w:left="9512" w:hanging="360"/>
      </w:pPr>
    </w:lvl>
    <w:lvl w:ilvl="8" w:tplc="0424001B" w:tentative="1">
      <w:start w:val="1"/>
      <w:numFmt w:val="lowerRoman"/>
      <w:lvlText w:val="%9."/>
      <w:lvlJc w:val="right"/>
      <w:pPr>
        <w:tabs>
          <w:tab w:val="num" w:pos="10232"/>
        </w:tabs>
        <w:ind w:left="10232" w:hanging="180"/>
      </w:pPr>
    </w:lvl>
  </w:abstractNum>
  <w:abstractNum w:abstractNumId="8">
    <w:nsid w:val="48C2075B"/>
    <w:multiLevelType w:val="hybridMultilevel"/>
    <w:tmpl w:val="81BC7ED4"/>
    <w:lvl w:ilvl="0" w:tplc="5CE405EC">
      <w:start w:val="5"/>
      <w:numFmt w:val="upperRoman"/>
      <w:lvlText w:val="%1."/>
      <w:lvlJc w:val="left"/>
      <w:pPr>
        <w:tabs>
          <w:tab w:val="num" w:pos="1176"/>
        </w:tabs>
        <w:ind w:left="1176" w:hanging="720"/>
      </w:pPr>
      <w:rPr>
        <w:rFonts w:hint="default"/>
      </w:rPr>
    </w:lvl>
    <w:lvl w:ilvl="1" w:tplc="04240019" w:tentative="1">
      <w:start w:val="1"/>
      <w:numFmt w:val="lowerLetter"/>
      <w:lvlText w:val="%2."/>
      <w:lvlJc w:val="left"/>
      <w:pPr>
        <w:tabs>
          <w:tab w:val="num" w:pos="1536"/>
        </w:tabs>
        <w:ind w:left="1536" w:hanging="360"/>
      </w:pPr>
    </w:lvl>
    <w:lvl w:ilvl="2" w:tplc="0424001B" w:tentative="1">
      <w:start w:val="1"/>
      <w:numFmt w:val="lowerRoman"/>
      <w:lvlText w:val="%3."/>
      <w:lvlJc w:val="right"/>
      <w:pPr>
        <w:tabs>
          <w:tab w:val="num" w:pos="2256"/>
        </w:tabs>
        <w:ind w:left="2256" w:hanging="180"/>
      </w:pPr>
    </w:lvl>
    <w:lvl w:ilvl="3" w:tplc="0424000F" w:tentative="1">
      <w:start w:val="1"/>
      <w:numFmt w:val="decimal"/>
      <w:lvlText w:val="%4."/>
      <w:lvlJc w:val="left"/>
      <w:pPr>
        <w:tabs>
          <w:tab w:val="num" w:pos="2976"/>
        </w:tabs>
        <w:ind w:left="2976" w:hanging="360"/>
      </w:pPr>
    </w:lvl>
    <w:lvl w:ilvl="4" w:tplc="04240019" w:tentative="1">
      <w:start w:val="1"/>
      <w:numFmt w:val="lowerLetter"/>
      <w:lvlText w:val="%5."/>
      <w:lvlJc w:val="left"/>
      <w:pPr>
        <w:tabs>
          <w:tab w:val="num" w:pos="3696"/>
        </w:tabs>
        <w:ind w:left="3696" w:hanging="360"/>
      </w:pPr>
    </w:lvl>
    <w:lvl w:ilvl="5" w:tplc="0424001B" w:tentative="1">
      <w:start w:val="1"/>
      <w:numFmt w:val="lowerRoman"/>
      <w:lvlText w:val="%6."/>
      <w:lvlJc w:val="right"/>
      <w:pPr>
        <w:tabs>
          <w:tab w:val="num" w:pos="4416"/>
        </w:tabs>
        <w:ind w:left="4416" w:hanging="180"/>
      </w:pPr>
    </w:lvl>
    <w:lvl w:ilvl="6" w:tplc="0424000F" w:tentative="1">
      <w:start w:val="1"/>
      <w:numFmt w:val="decimal"/>
      <w:lvlText w:val="%7."/>
      <w:lvlJc w:val="left"/>
      <w:pPr>
        <w:tabs>
          <w:tab w:val="num" w:pos="5136"/>
        </w:tabs>
        <w:ind w:left="5136" w:hanging="360"/>
      </w:pPr>
    </w:lvl>
    <w:lvl w:ilvl="7" w:tplc="04240019" w:tentative="1">
      <w:start w:val="1"/>
      <w:numFmt w:val="lowerLetter"/>
      <w:lvlText w:val="%8."/>
      <w:lvlJc w:val="left"/>
      <w:pPr>
        <w:tabs>
          <w:tab w:val="num" w:pos="5856"/>
        </w:tabs>
        <w:ind w:left="5856" w:hanging="360"/>
      </w:pPr>
    </w:lvl>
    <w:lvl w:ilvl="8" w:tplc="0424001B" w:tentative="1">
      <w:start w:val="1"/>
      <w:numFmt w:val="lowerRoman"/>
      <w:lvlText w:val="%9."/>
      <w:lvlJc w:val="right"/>
      <w:pPr>
        <w:tabs>
          <w:tab w:val="num" w:pos="6576"/>
        </w:tabs>
        <w:ind w:left="6576" w:hanging="180"/>
      </w:pPr>
    </w:lvl>
  </w:abstractNum>
  <w:abstractNum w:abstractNumId="9">
    <w:nsid w:val="4C9A6B8B"/>
    <w:multiLevelType w:val="multilevel"/>
    <w:tmpl w:val="46F6B8E4"/>
    <w:lvl w:ilvl="0">
      <w:start w:val="1"/>
      <w:numFmt w:val="decimal"/>
      <w:lvlText w:val="%1."/>
      <w:lvlJc w:val="left"/>
      <w:pPr>
        <w:tabs>
          <w:tab w:val="num" w:pos="9149"/>
        </w:tabs>
        <w:ind w:left="91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723535"/>
    <w:multiLevelType w:val="hybridMultilevel"/>
    <w:tmpl w:val="43209DE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4C14830"/>
    <w:multiLevelType w:val="hybridMultilevel"/>
    <w:tmpl w:val="B3CC46B4"/>
    <w:lvl w:ilvl="0" w:tplc="0424000F">
      <w:start w:val="1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5E356018"/>
    <w:multiLevelType w:val="hybridMultilevel"/>
    <w:tmpl w:val="B74C933A"/>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0903415"/>
    <w:multiLevelType w:val="hybridMultilevel"/>
    <w:tmpl w:val="7772B42A"/>
    <w:lvl w:ilvl="0" w:tplc="0424000F">
      <w:start w:val="1"/>
      <w:numFmt w:val="decimal"/>
      <w:lvlText w:val="%1."/>
      <w:lvlJc w:val="left"/>
      <w:pPr>
        <w:tabs>
          <w:tab w:val="num" w:pos="4472"/>
        </w:tabs>
        <w:ind w:left="4472" w:hanging="360"/>
      </w:pPr>
    </w:lvl>
    <w:lvl w:ilvl="1" w:tplc="04240019" w:tentative="1">
      <w:start w:val="1"/>
      <w:numFmt w:val="lowerLetter"/>
      <w:lvlText w:val="%2."/>
      <w:lvlJc w:val="left"/>
      <w:pPr>
        <w:tabs>
          <w:tab w:val="num" w:pos="5192"/>
        </w:tabs>
        <w:ind w:left="5192" w:hanging="360"/>
      </w:pPr>
    </w:lvl>
    <w:lvl w:ilvl="2" w:tplc="0424001B" w:tentative="1">
      <w:start w:val="1"/>
      <w:numFmt w:val="lowerRoman"/>
      <w:lvlText w:val="%3."/>
      <w:lvlJc w:val="right"/>
      <w:pPr>
        <w:tabs>
          <w:tab w:val="num" w:pos="5912"/>
        </w:tabs>
        <w:ind w:left="5912" w:hanging="180"/>
      </w:pPr>
    </w:lvl>
    <w:lvl w:ilvl="3" w:tplc="0424000F" w:tentative="1">
      <w:start w:val="1"/>
      <w:numFmt w:val="decimal"/>
      <w:lvlText w:val="%4."/>
      <w:lvlJc w:val="left"/>
      <w:pPr>
        <w:tabs>
          <w:tab w:val="num" w:pos="6632"/>
        </w:tabs>
        <w:ind w:left="6632" w:hanging="360"/>
      </w:pPr>
    </w:lvl>
    <w:lvl w:ilvl="4" w:tplc="04240019" w:tentative="1">
      <w:start w:val="1"/>
      <w:numFmt w:val="lowerLetter"/>
      <w:lvlText w:val="%5."/>
      <w:lvlJc w:val="left"/>
      <w:pPr>
        <w:tabs>
          <w:tab w:val="num" w:pos="7352"/>
        </w:tabs>
        <w:ind w:left="7352" w:hanging="360"/>
      </w:pPr>
    </w:lvl>
    <w:lvl w:ilvl="5" w:tplc="0424001B" w:tentative="1">
      <w:start w:val="1"/>
      <w:numFmt w:val="lowerRoman"/>
      <w:lvlText w:val="%6."/>
      <w:lvlJc w:val="right"/>
      <w:pPr>
        <w:tabs>
          <w:tab w:val="num" w:pos="8072"/>
        </w:tabs>
        <w:ind w:left="8072" w:hanging="180"/>
      </w:pPr>
    </w:lvl>
    <w:lvl w:ilvl="6" w:tplc="0424000F" w:tentative="1">
      <w:start w:val="1"/>
      <w:numFmt w:val="decimal"/>
      <w:lvlText w:val="%7."/>
      <w:lvlJc w:val="left"/>
      <w:pPr>
        <w:tabs>
          <w:tab w:val="num" w:pos="8792"/>
        </w:tabs>
        <w:ind w:left="8792" w:hanging="360"/>
      </w:pPr>
    </w:lvl>
    <w:lvl w:ilvl="7" w:tplc="04240019" w:tentative="1">
      <w:start w:val="1"/>
      <w:numFmt w:val="lowerLetter"/>
      <w:lvlText w:val="%8."/>
      <w:lvlJc w:val="left"/>
      <w:pPr>
        <w:tabs>
          <w:tab w:val="num" w:pos="9512"/>
        </w:tabs>
        <w:ind w:left="9512" w:hanging="360"/>
      </w:pPr>
    </w:lvl>
    <w:lvl w:ilvl="8" w:tplc="0424001B" w:tentative="1">
      <w:start w:val="1"/>
      <w:numFmt w:val="lowerRoman"/>
      <w:lvlText w:val="%9."/>
      <w:lvlJc w:val="right"/>
      <w:pPr>
        <w:tabs>
          <w:tab w:val="num" w:pos="10232"/>
        </w:tabs>
        <w:ind w:left="10232" w:hanging="180"/>
      </w:pPr>
    </w:lvl>
  </w:abstractNum>
  <w:abstractNum w:abstractNumId="14">
    <w:nsid w:val="74594BC5"/>
    <w:multiLevelType w:val="multilevel"/>
    <w:tmpl w:val="7772B42A"/>
    <w:lvl w:ilvl="0">
      <w:start w:val="1"/>
      <w:numFmt w:val="decimal"/>
      <w:lvlText w:val="%1."/>
      <w:lvlJc w:val="left"/>
      <w:pPr>
        <w:tabs>
          <w:tab w:val="num" w:pos="4472"/>
        </w:tabs>
        <w:ind w:left="4472" w:hanging="360"/>
      </w:pPr>
    </w:lvl>
    <w:lvl w:ilvl="1">
      <w:start w:val="1"/>
      <w:numFmt w:val="lowerLetter"/>
      <w:lvlText w:val="%2."/>
      <w:lvlJc w:val="left"/>
      <w:pPr>
        <w:tabs>
          <w:tab w:val="num" w:pos="5192"/>
        </w:tabs>
        <w:ind w:left="5192" w:hanging="360"/>
      </w:pPr>
    </w:lvl>
    <w:lvl w:ilvl="2">
      <w:start w:val="1"/>
      <w:numFmt w:val="lowerRoman"/>
      <w:lvlText w:val="%3."/>
      <w:lvlJc w:val="right"/>
      <w:pPr>
        <w:tabs>
          <w:tab w:val="num" w:pos="5912"/>
        </w:tabs>
        <w:ind w:left="5912" w:hanging="180"/>
      </w:pPr>
    </w:lvl>
    <w:lvl w:ilvl="3">
      <w:start w:val="1"/>
      <w:numFmt w:val="decimal"/>
      <w:lvlText w:val="%4."/>
      <w:lvlJc w:val="left"/>
      <w:pPr>
        <w:tabs>
          <w:tab w:val="num" w:pos="6632"/>
        </w:tabs>
        <w:ind w:left="6632" w:hanging="360"/>
      </w:pPr>
    </w:lvl>
    <w:lvl w:ilvl="4">
      <w:start w:val="1"/>
      <w:numFmt w:val="lowerLetter"/>
      <w:lvlText w:val="%5."/>
      <w:lvlJc w:val="left"/>
      <w:pPr>
        <w:tabs>
          <w:tab w:val="num" w:pos="7352"/>
        </w:tabs>
        <w:ind w:left="7352" w:hanging="360"/>
      </w:pPr>
    </w:lvl>
    <w:lvl w:ilvl="5">
      <w:start w:val="1"/>
      <w:numFmt w:val="lowerRoman"/>
      <w:lvlText w:val="%6."/>
      <w:lvlJc w:val="right"/>
      <w:pPr>
        <w:tabs>
          <w:tab w:val="num" w:pos="8072"/>
        </w:tabs>
        <w:ind w:left="8072" w:hanging="180"/>
      </w:pPr>
    </w:lvl>
    <w:lvl w:ilvl="6">
      <w:start w:val="1"/>
      <w:numFmt w:val="decimal"/>
      <w:lvlText w:val="%7."/>
      <w:lvlJc w:val="left"/>
      <w:pPr>
        <w:tabs>
          <w:tab w:val="num" w:pos="8792"/>
        </w:tabs>
        <w:ind w:left="8792" w:hanging="360"/>
      </w:pPr>
    </w:lvl>
    <w:lvl w:ilvl="7">
      <w:start w:val="1"/>
      <w:numFmt w:val="lowerLetter"/>
      <w:lvlText w:val="%8."/>
      <w:lvlJc w:val="left"/>
      <w:pPr>
        <w:tabs>
          <w:tab w:val="num" w:pos="9512"/>
        </w:tabs>
        <w:ind w:left="9512" w:hanging="360"/>
      </w:pPr>
    </w:lvl>
    <w:lvl w:ilvl="8">
      <w:start w:val="1"/>
      <w:numFmt w:val="lowerRoman"/>
      <w:lvlText w:val="%9."/>
      <w:lvlJc w:val="right"/>
      <w:pPr>
        <w:tabs>
          <w:tab w:val="num" w:pos="10232"/>
        </w:tabs>
        <w:ind w:left="10232" w:hanging="180"/>
      </w:pPr>
    </w:lvl>
  </w:abstractNum>
  <w:num w:numId="1">
    <w:abstractNumId w:val="6"/>
  </w:num>
  <w:num w:numId="2">
    <w:abstractNumId w:val="3"/>
  </w:num>
  <w:num w:numId="3">
    <w:abstractNumId w:val="5"/>
  </w:num>
  <w:num w:numId="4">
    <w:abstractNumId w:val="8"/>
  </w:num>
  <w:num w:numId="5">
    <w:abstractNumId w:val="11"/>
  </w:num>
  <w:num w:numId="6">
    <w:abstractNumId w:val="12"/>
  </w:num>
  <w:num w:numId="7">
    <w:abstractNumId w:val="0"/>
  </w:num>
  <w:num w:numId="8">
    <w:abstractNumId w:val="9"/>
  </w:num>
  <w:num w:numId="9">
    <w:abstractNumId w:val="1"/>
  </w:num>
  <w:num w:numId="10">
    <w:abstractNumId w:val="13"/>
  </w:num>
  <w:num w:numId="11">
    <w:abstractNumId w:val="14"/>
  </w:num>
  <w:num w:numId="12">
    <w:abstractNumId w:val="2"/>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A8"/>
    <w:rsid w:val="000052F8"/>
    <w:rsid w:val="00005848"/>
    <w:rsid w:val="00010EBA"/>
    <w:rsid w:val="00024846"/>
    <w:rsid w:val="00033966"/>
    <w:rsid w:val="00035389"/>
    <w:rsid w:val="00046063"/>
    <w:rsid w:val="0005686F"/>
    <w:rsid w:val="00057585"/>
    <w:rsid w:val="00061A4C"/>
    <w:rsid w:val="00070221"/>
    <w:rsid w:val="000736BA"/>
    <w:rsid w:val="00092B16"/>
    <w:rsid w:val="000B4C0D"/>
    <w:rsid w:val="000C08B9"/>
    <w:rsid w:val="000C13E4"/>
    <w:rsid w:val="000C1B5E"/>
    <w:rsid w:val="000E497C"/>
    <w:rsid w:val="000F00B4"/>
    <w:rsid w:val="000F2F16"/>
    <w:rsid w:val="00102CFC"/>
    <w:rsid w:val="00121459"/>
    <w:rsid w:val="001221AB"/>
    <w:rsid w:val="00125912"/>
    <w:rsid w:val="0012643E"/>
    <w:rsid w:val="00132362"/>
    <w:rsid w:val="0014336E"/>
    <w:rsid w:val="0015228E"/>
    <w:rsid w:val="001551ED"/>
    <w:rsid w:val="00157B13"/>
    <w:rsid w:val="001737A1"/>
    <w:rsid w:val="001826AA"/>
    <w:rsid w:val="001837C6"/>
    <w:rsid w:val="00191BA9"/>
    <w:rsid w:val="0019225E"/>
    <w:rsid w:val="00193CA6"/>
    <w:rsid w:val="001A3A0F"/>
    <w:rsid w:val="001B38D4"/>
    <w:rsid w:val="001C1352"/>
    <w:rsid w:val="001C5825"/>
    <w:rsid w:val="001E7F32"/>
    <w:rsid w:val="001F4AE4"/>
    <w:rsid w:val="001F6459"/>
    <w:rsid w:val="001F722D"/>
    <w:rsid w:val="002009B6"/>
    <w:rsid w:val="00202262"/>
    <w:rsid w:val="002032E2"/>
    <w:rsid w:val="00207554"/>
    <w:rsid w:val="00212FF2"/>
    <w:rsid w:val="0022693F"/>
    <w:rsid w:val="00227FDB"/>
    <w:rsid w:val="00231BB3"/>
    <w:rsid w:val="00232461"/>
    <w:rsid w:val="0023339A"/>
    <w:rsid w:val="00233684"/>
    <w:rsid w:val="00247712"/>
    <w:rsid w:val="00265C1E"/>
    <w:rsid w:val="00273C1F"/>
    <w:rsid w:val="00275AE2"/>
    <w:rsid w:val="002778EA"/>
    <w:rsid w:val="00281A70"/>
    <w:rsid w:val="002856E9"/>
    <w:rsid w:val="0029493A"/>
    <w:rsid w:val="002A570A"/>
    <w:rsid w:val="002B0F5D"/>
    <w:rsid w:val="002B5907"/>
    <w:rsid w:val="002B78DD"/>
    <w:rsid w:val="002C2DAC"/>
    <w:rsid w:val="002D186D"/>
    <w:rsid w:val="002E2523"/>
    <w:rsid w:val="002F7130"/>
    <w:rsid w:val="003070D2"/>
    <w:rsid w:val="00312F7C"/>
    <w:rsid w:val="00317625"/>
    <w:rsid w:val="00323E37"/>
    <w:rsid w:val="00324991"/>
    <w:rsid w:val="003308DD"/>
    <w:rsid w:val="00344028"/>
    <w:rsid w:val="00345527"/>
    <w:rsid w:val="0035663C"/>
    <w:rsid w:val="00361A2D"/>
    <w:rsid w:val="003664A2"/>
    <w:rsid w:val="00372840"/>
    <w:rsid w:val="003773BE"/>
    <w:rsid w:val="003830C4"/>
    <w:rsid w:val="003840EC"/>
    <w:rsid w:val="00394DB0"/>
    <w:rsid w:val="003A2BE1"/>
    <w:rsid w:val="003B7CB1"/>
    <w:rsid w:val="003C66B9"/>
    <w:rsid w:val="003D21F5"/>
    <w:rsid w:val="003F29E9"/>
    <w:rsid w:val="003F3124"/>
    <w:rsid w:val="00402D1F"/>
    <w:rsid w:val="004048E7"/>
    <w:rsid w:val="00407841"/>
    <w:rsid w:val="0041186F"/>
    <w:rsid w:val="004135C9"/>
    <w:rsid w:val="00413C95"/>
    <w:rsid w:val="00415E73"/>
    <w:rsid w:val="00424855"/>
    <w:rsid w:val="00433CDE"/>
    <w:rsid w:val="00445326"/>
    <w:rsid w:val="00445B97"/>
    <w:rsid w:val="00446812"/>
    <w:rsid w:val="00446E60"/>
    <w:rsid w:val="00454F08"/>
    <w:rsid w:val="00462DCF"/>
    <w:rsid w:val="00474218"/>
    <w:rsid w:val="00477DD3"/>
    <w:rsid w:val="00482556"/>
    <w:rsid w:val="00495A4F"/>
    <w:rsid w:val="00497A28"/>
    <w:rsid w:val="004B5D52"/>
    <w:rsid w:val="004D3558"/>
    <w:rsid w:val="004D5166"/>
    <w:rsid w:val="004E07F4"/>
    <w:rsid w:val="004E2F26"/>
    <w:rsid w:val="004E4586"/>
    <w:rsid w:val="00511961"/>
    <w:rsid w:val="005239DD"/>
    <w:rsid w:val="00523E92"/>
    <w:rsid w:val="00524EC0"/>
    <w:rsid w:val="005274F0"/>
    <w:rsid w:val="00530A87"/>
    <w:rsid w:val="00531BDF"/>
    <w:rsid w:val="00531C0C"/>
    <w:rsid w:val="00541853"/>
    <w:rsid w:val="00543184"/>
    <w:rsid w:val="005516D5"/>
    <w:rsid w:val="00560906"/>
    <w:rsid w:val="00570D5E"/>
    <w:rsid w:val="00574C58"/>
    <w:rsid w:val="00592C89"/>
    <w:rsid w:val="0059715A"/>
    <w:rsid w:val="005A357D"/>
    <w:rsid w:val="005A58CF"/>
    <w:rsid w:val="005A63D6"/>
    <w:rsid w:val="005A786F"/>
    <w:rsid w:val="005A7CC9"/>
    <w:rsid w:val="005A7EA3"/>
    <w:rsid w:val="005B35E9"/>
    <w:rsid w:val="005B79BE"/>
    <w:rsid w:val="005C5770"/>
    <w:rsid w:val="005E088D"/>
    <w:rsid w:val="005E24E5"/>
    <w:rsid w:val="005E354C"/>
    <w:rsid w:val="00601A02"/>
    <w:rsid w:val="00626984"/>
    <w:rsid w:val="0063159B"/>
    <w:rsid w:val="0064264F"/>
    <w:rsid w:val="006456E2"/>
    <w:rsid w:val="00646227"/>
    <w:rsid w:val="00650947"/>
    <w:rsid w:val="00663A26"/>
    <w:rsid w:val="006707BE"/>
    <w:rsid w:val="00676E0C"/>
    <w:rsid w:val="00681FCA"/>
    <w:rsid w:val="00683E55"/>
    <w:rsid w:val="00687C81"/>
    <w:rsid w:val="006913EE"/>
    <w:rsid w:val="006A0FA4"/>
    <w:rsid w:val="006A4146"/>
    <w:rsid w:val="006B1A17"/>
    <w:rsid w:val="006C7AC5"/>
    <w:rsid w:val="006D0452"/>
    <w:rsid w:val="006E07A1"/>
    <w:rsid w:val="006E6EBF"/>
    <w:rsid w:val="006F30F1"/>
    <w:rsid w:val="00702CA4"/>
    <w:rsid w:val="007041C6"/>
    <w:rsid w:val="00710C56"/>
    <w:rsid w:val="00712420"/>
    <w:rsid w:val="00714576"/>
    <w:rsid w:val="00715C62"/>
    <w:rsid w:val="007168A3"/>
    <w:rsid w:val="00723BB5"/>
    <w:rsid w:val="00733457"/>
    <w:rsid w:val="0073450E"/>
    <w:rsid w:val="00741BCB"/>
    <w:rsid w:val="00746232"/>
    <w:rsid w:val="007568D2"/>
    <w:rsid w:val="00756AD6"/>
    <w:rsid w:val="0076060F"/>
    <w:rsid w:val="00761467"/>
    <w:rsid w:val="0076174B"/>
    <w:rsid w:val="007669CC"/>
    <w:rsid w:val="00772A4C"/>
    <w:rsid w:val="00780B2D"/>
    <w:rsid w:val="00782937"/>
    <w:rsid w:val="00784B3D"/>
    <w:rsid w:val="007A05C2"/>
    <w:rsid w:val="007A3546"/>
    <w:rsid w:val="007A49DA"/>
    <w:rsid w:val="007A7AE2"/>
    <w:rsid w:val="007C1687"/>
    <w:rsid w:val="007C713A"/>
    <w:rsid w:val="007D3F4B"/>
    <w:rsid w:val="007D6B21"/>
    <w:rsid w:val="007E2BA1"/>
    <w:rsid w:val="0080003B"/>
    <w:rsid w:val="008130BE"/>
    <w:rsid w:val="00814290"/>
    <w:rsid w:val="00830359"/>
    <w:rsid w:val="008312EA"/>
    <w:rsid w:val="008354A3"/>
    <w:rsid w:val="0083781F"/>
    <w:rsid w:val="00843758"/>
    <w:rsid w:val="00854008"/>
    <w:rsid w:val="00856B2B"/>
    <w:rsid w:val="0087397A"/>
    <w:rsid w:val="00893B3E"/>
    <w:rsid w:val="008A1994"/>
    <w:rsid w:val="008A7348"/>
    <w:rsid w:val="008C110A"/>
    <w:rsid w:val="008C1AB3"/>
    <w:rsid w:val="008C4B20"/>
    <w:rsid w:val="008D3FA4"/>
    <w:rsid w:val="008D416D"/>
    <w:rsid w:val="008D4530"/>
    <w:rsid w:val="008E277A"/>
    <w:rsid w:val="008E31C3"/>
    <w:rsid w:val="008F25E0"/>
    <w:rsid w:val="008F38B6"/>
    <w:rsid w:val="00911261"/>
    <w:rsid w:val="00911D51"/>
    <w:rsid w:val="00920907"/>
    <w:rsid w:val="00930084"/>
    <w:rsid w:val="0093026F"/>
    <w:rsid w:val="009353BB"/>
    <w:rsid w:val="00951793"/>
    <w:rsid w:val="00965049"/>
    <w:rsid w:val="009852B1"/>
    <w:rsid w:val="0099190F"/>
    <w:rsid w:val="009A00D6"/>
    <w:rsid w:val="009A222E"/>
    <w:rsid w:val="009A63F2"/>
    <w:rsid w:val="009A7867"/>
    <w:rsid w:val="009B162A"/>
    <w:rsid w:val="009B6E04"/>
    <w:rsid w:val="009C24A1"/>
    <w:rsid w:val="009D48E1"/>
    <w:rsid w:val="009E03B7"/>
    <w:rsid w:val="009E3082"/>
    <w:rsid w:val="00A05CAB"/>
    <w:rsid w:val="00A321C0"/>
    <w:rsid w:val="00A43257"/>
    <w:rsid w:val="00A5195D"/>
    <w:rsid w:val="00A7117C"/>
    <w:rsid w:val="00A712FC"/>
    <w:rsid w:val="00A73640"/>
    <w:rsid w:val="00A82D49"/>
    <w:rsid w:val="00A85B0D"/>
    <w:rsid w:val="00A86A54"/>
    <w:rsid w:val="00A86CCF"/>
    <w:rsid w:val="00AA1B8F"/>
    <w:rsid w:val="00AA1FC8"/>
    <w:rsid w:val="00AA7BB5"/>
    <w:rsid w:val="00AB0D51"/>
    <w:rsid w:val="00AB162A"/>
    <w:rsid w:val="00AB47FB"/>
    <w:rsid w:val="00AB57DE"/>
    <w:rsid w:val="00AB637F"/>
    <w:rsid w:val="00AC5146"/>
    <w:rsid w:val="00AE1C22"/>
    <w:rsid w:val="00AF2776"/>
    <w:rsid w:val="00AF5F84"/>
    <w:rsid w:val="00B14BE6"/>
    <w:rsid w:val="00B152D9"/>
    <w:rsid w:val="00B26005"/>
    <w:rsid w:val="00B3637C"/>
    <w:rsid w:val="00B45FB9"/>
    <w:rsid w:val="00B5094E"/>
    <w:rsid w:val="00B57A95"/>
    <w:rsid w:val="00B605FA"/>
    <w:rsid w:val="00B72C0C"/>
    <w:rsid w:val="00B85D9F"/>
    <w:rsid w:val="00B913F3"/>
    <w:rsid w:val="00B92A57"/>
    <w:rsid w:val="00B95DC7"/>
    <w:rsid w:val="00B97C38"/>
    <w:rsid w:val="00BA08F8"/>
    <w:rsid w:val="00BA7836"/>
    <w:rsid w:val="00BB4CD2"/>
    <w:rsid w:val="00BB5C54"/>
    <w:rsid w:val="00BC1BA8"/>
    <w:rsid w:val="00BC22C0"/>
    <w:rsid w:val="00BC3416"/>
    <w:rsid w:val="00BD3198"/>
    <w:rsid w:val="00BD4B29"/>
    <w:rsid w:val="00BD7015"/>
    <w:rsid w:val="00BD71D6"/>
    <w:rsid w:val="00BE6491"/>
    <w:rsid w:val="00BF02B1"/>
    <w:rsid w:val="00C16D09"/>
    <w:rsid w:val="00C177C9"/>
    <w:rsid w:val="00C23A52"/>
    <w:rsid w:val="00C24FF6"/>
    <w:rsid w:val="00C27DCF"/>
    <w:rsid w:val="00C3601B"/>
    <w:rsid w:val="00C3657B"/>
    <w:rsid w:val="00C7460C"/>
    <w:rsid w:val="00C775CF"/>
    <w:rsid w:val="00C84135"/>
    <w:rsid w:val="00C85CAA"/>
    <w:rsid w:val="00CA4149"/>
    <w:rsid w:val="00CA517F"/>
    <w:rsid w:val="00CC30CB"/>
    <w:rsid w:val="00CC3F8C"/>
    <w:rsid w:val="00CC446A"/>
    <w:rsid w:val="00CC53C3"/>
    <w:rsid w:val="00CC7BC9"/>
    <w:rsid w:val="00CD5D64"/>
    <w:rsid w:val="00CD77C7"/>
    <w:rsid w:val="00CE3346"/>
    <w:rsid w:val="00CF2366"/>
    <w:rsid w:val="00D03B62"/>
    <w:rsid w:val="00D05C7F"/>
    <w:rsid w:val="00D114B9"/>
    <w:rsid w:val="00D166DB"/>
    <w:rsid w:val="00D40422"/>
    <w:rsid w:val="00D417B2"/>
    <w:rsid w:val="00D61883"/>
    <w:rsid w:val="00D622B8"/>
    <w:rsid w:val="00D67815"/>
    <w:rsid w:val="00D730FD"/>
    <w:rsid w:val="00D868CC"/>
    <w:rsid w:val="00D91D6E"/>
    <w:rsid w:val="00DB0182"/>
    <w:rsid w:val="00DB028A"/>
    <w:rsid w:val="00DC086F"/>
    <w:rsid w:val="00DC09FE"/>
    <w:rsid w:val="00DC2080"/>
    <w:rsid w:val="00DC3F43"/>
    <w:rsid w:val="00DE7CE8"/>
    <w:rsid w:val="00DF12C0"/>
    <w:rsid w:val="00E10444"/>
    <w:rsid w:val="00E17D98"/>
    <w:rsid w:val="00E21005"/>
    <w:rsid w:val="00E224B3"/>
    <w:rsid w:val="00E25580"/>
    <w:rsid w:val="00E31120"/>
    <w:rsid w:val="00E46432"/>
    <w:rsid w:val="00E538C7"/>
    <w:rsid w:val="00E5400C"/>
    <w:rsid w:val="00E55109"/>
    <w:rsid w:val="00E65828"/>
    <w:rsid w:val="00E669D4"/>
    <w:rsid w:val="00E81300"/>
    <w:rsid w:val="00E8318A"/>
    <w:rsid w:val="00E86171"/>
    <w:rsid w:val="00E86299"/>
    <w:rsid w:val="00E87890"/>
    <w:rsid w:val="00E9018B"/>
    <w:rsid w:val="00EA269F"/>
    <w:rsid w:val="00EA5EC1"/>
    <w:rsid w:val="00EC0963"/>
    <w:rsid w:val="00EC0AAE"/>
    <w:rsid w:val="00EC3EDA"/>
    <w:rsid w:val="00EC7BBA"/>
    <w:rsid w:val="00ED695D"/>
    <w:rsid w:val="00EE02C9"/>
    <w:rsid w:val="00EE0619"/>
    <w:rsid w:val="00EE311B"/>
    <w:rsid w:val="00F066A0"/>
    <w:rsid w:val="00F13E2D"/>
    <w:rsid w:val="00F167EA"/>
    <w:rsid w:val="00F44972"/>
    <w:rsid w:val="00F47554"/>
    <w:rsid w:val="00F60FFD"/>
    <w:rsid w:val="00F675B5"/>
    <w:rsid w:val="00F8675D"/>
    <w:rsid w:val="00FB434F"/>
    <w:rsid w:val="00FB5BE5"/>
    <w:rsid w:val="00FC33CD"/>
    <w:rsid w:val="00FC779C"/>
    <w:rsid w:val="00FD1CE6"/>
    <w:rsid w:val="00FD2207"/>
    <w:rsid w:val="00FD79C7"/>
    <w:rsid w:val="00FE06F7"/>
    <w:rsid w:val="00FF3C58"/>
    <w:rsid w:val="00FF60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A08F8"/>
    <w:rPr>
      <w:sz w:val="24"/>
    </w:rPr>
  </w:style>
  <w:style w:type="paragraph" w:styleId="Naslov1">
    <w:name w:val="heading 1"/>
    <w:basedOn w:val="Navaden"/>
    <w:next w:val="Navaden"/>
    <w:qFormat/>
    <w:rsid w:val="00BA08F8"/>
    <w:pPr>
      <w:keepNext/>
      <w:outlineLvl w:val="0"/>
    </w:pPr>
    <w:rPr>
      <w:b/>
      <w:bCs/>
    </w:rPr>
  </w:style>
  <w:style w:type="paragraph" w:styleId="Naslov2">
    <w:name w:val="heading 2"/>
    <w:basedOn w:val="Navaden"/>
    <w:next w:val="Navaden"/>
    <w:qFormat/>
    <w:rsid w:val="00BA08F8"/>
    <w:pPr>
      <w:keepNext/>
      <w:outlineLvl w:val="1"/>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A08F8"/>
    <w:pPr>
      <w:jc w:val="both"/>
    </w:pPr>
  </w:style>
  <w:style w:type="paragraph" w:styleId="Besedilooblaka">
    <w:name w:val="Balloon Text"/>
    <w:basedOn w:val="Navaden"/>
    <w:semiHidden/>
    <w:rsid w:val="005E354C"/>
    <w:rPr>
      <w:rFonts w:ascii="Tahoma" w:hAnsi="Tahoma" w:cs="Tahoma"/>
      <w:sz w:val="16"/>
      <w:szCs w:val="16"/>
    </w:rPr>
  </w:style>
  <w:style w:type="character" w:styleId="Hiperpovezava">
    <w:name w:val="Hyperlink"/>
    <w:basedOn w:val="Privzetapisavaodstavka"/>
    <w:rsid w:val="00125912"/>
    <w:rPr>
      <w:color w:val="0000FF"/>
      <w:u w:val="single"/>
    </w:rPr>
  </w:style>
  <w:style w:type="character" w:customStyle="1" w:styleId="TelobesedilaZnak">
    <w:name w:val="Telo besedila Znak"/>
    <w:basedOn w:val="Privzetapisavaodstavka"/>
    <w:link w:val="Telobesedila"/>
    <w:rsid w:val="0083781F"/>
    <w:rPr>
      <w:sz w:val="24"/>
    </w:rPr>
  </w:style>
  <w:style w:type="paragraph" w:customStyle="1" w:styleId="odstavek1">
    <w:name w:val="odstavek1"/>
    <w:basedOn w:val="Navaden"/>
    <w:rsid w:val="00E87890"/>
    <w:pPr>
      <w:spacing w:before="240"/>
      <w:ind w:firstLine="1021"/>
      <w:jc w:val="both"/>
    </w:pPr>
    <w:rPr>
      <w:rFonts w:ascii="Arial" w:hAnsi="Arial" w:cs="Arial"/>
      <w:sz w:val="22"/>
      <w:szCs w:val="22"/>
    </w:rPr>
  </w:style>
  <w:style w:type="paragraph" w:styleId="Glava">
    <w:name w:val="header"/>
    <w:basedOn w:val="Navaden"/>
    <w:link w:val="GlavaZnak"/>
    <w:uiPriority w:val="99"/>
    <w:unhideWhenUsed/>
    <w:rsid w:val="00EC3EDA"/>
    <w:pPr>
      <w:tabs>
        <w:tab w:val="center" w:pos="4536"/>
        <w:tab w:val="right" w:pos="9072"/>
      </w:tabs>
    </w:pPr>
  </w:style>
  <w:style w:type="character" w:customStyle="1" w:styleId="GlavaZnak">
    <w:name w:val="Glava Znak"/>
    <w:basedOn w:val="Privzetapisavaodstavka"/>
    <w:link w:val="Glava"/>
    <w:uiPriority w:val="99"/>
    <w:rsid w:val="00EC3EDA"/>
    <w:rPr>
      <w:sz w:val="24"/>
    </w:rPr>
  </w:style>
  <w:style w:type="paragraph" w:styleId="Noga">
    <w:name w:val="footer"/>
    <w:basedOn w:val="Navaden"/>
    <w:link w:val="NogaZnak"/>
    <w:uiPriority w:val="99"/>
    <w:unhideWhenUsed/>
    <w:rsid w:val="00EC3EDA"/>
    <w:pPr>
      <w:tabs>
        <w:tab w:val="center" w:pos="4536"/>
        <w:tab w:val="right" w:pos="9072"/>
      </w:tabs>
    </w:pPr>
  </w:style>
  <w:style w:type="character" w:customStyle="1" w:styleId="NogaZnak">
    <w:name w:val="Noga Znak"/>
    <w:basedOn w:val="Privzetapisavaodstavka"/>
    <w:link w:val="Noga"/>
    <w:uiPriority w:val="99"/>
    <w:rsid w:val="00EC3ED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A08F8"/>
    <w:rPr>
      <w:sz w:val="24"/>
    </w:rPr>
  </w:style>
  <w:style w:type="paragraph" w:styleId="Naslov1">
    <w:name w:val="heading 1"/>
    <w:basedOn w:val="Navaden"/>
    <w:next w:val="Navaden"/>
    <w:qFormat/>
    <w:rsid w:val="00BA08F8"/>
    <w:pPr>
      <w:keepNext/>
      <w:outlineLvl w:val="0"/>
    </w:pPr>
    <w:rPr>
      <w:b/>
      <w:bCs/>
    </w:rPr>
  </w:style>
  <w:style w:type="paragraph" w:styleId="Naslov2">
    <w:name w:val="heading 2"/>
    <w:basedOn w:val="Navaden"/>
    <w:next w:val="Navaden"/>
    <w:qFormat/>
    <w:rsid w:val="00BA08F8"/>
    <w:pPr>
      <w:keepNext/>
      <w:outlineLvl w:val="1"/>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A08F8"/>
    <w:pPr>
      <w:jc w:val="both"/>
    </w:pPr>
  </w:style>
  <w:style w:type="paragraph" w:styleId="Besedilooblaka">
    <w:name w:val="Balloon Text"/>
    <w:basedOn w:val="Navaden"/>
    <w:semiHidden/>
    <w:rsid w:val="005E354C"/>
    <w:rPr>
      <w:rFonts w:ascii="Tahoma" w:hAnsi="Tahoma" w:cs="Tahoma"/>
      <w:sz w:val="16"/>
      <w:szCs w:val="16"/>
    </w:rPr>
  </w:style>
  <w:style w:type="character" w:styleId="Hiperpovezava">
    <w:name w:val="Hyperlink"/>
    <w:basedOn w:val="Privzetapisavaodstavka"/>
    <w:rsid w:val="00125912"/>
    <w:rPr>
      <w:color w:val="0000FF"/>
      <w:u w:val="single"/>
    </w:rPr>
  </w:style>
  <w:style w:type="character" w:customStyle="1" w:styleId="TelobesedilaZnak">
    <w:name w:val="Telo besedila Znak"/>
    <w:basedOn w:val="Privzetapisavaodstavka"/>
    <w:link w:val="Telobesedila"/>
    <w:rsid w:val="0083781F"/>
    <w:rPr>
      <w:sz w:val="24"/>
    </w:rPr>
  </w:style>
  <w:style w:type="paragraph" w:customStyle="1" w:styleId="odstavek1">
    <w:name w:val="odstavek1"/>
    <w:basedOn w:val="Navaden"/>
    <w:rsid w:val="00E87890"/>
    <w:pPr>
      <w:spacing w:before="240"/>
      <w:ind w:firstLine="1021"/>
      <w:jc w:val="both"/>
    </w:pPr>
    <w:rPr>
      <w:rFonts w:ascii="Arial" w:hAnsi="Arial" w:cs="Arial"/>
      <w:sz w:val="22"/>
      <w:szCs w:val="22"/>
    </w:rPr>
  </w:style>
  <w:style w:type="paragraph" w:styleId="Glava">
    <w:name w:val="header"/>
    <w:basedOn w:val="Navaden"/>
    <w:link w:val="GlavaZnak"/>
    <w:uiPriority w:val="99"/>
    <w:unhideWhenUsed/>
    <w:rsid w:val="00EC3EDA"/>
    <w:pPr>
      <w:tabs>
        <w:tab w:val="center" w:pos="4536"/>
        <w:tab w:val="right" w:pos="9072"/>
      </w:tabs>
    </w:pPr>
  </w:style>
  <w:style w:type="character" w:customStyle="1" w:styleId="GlavaZnak">
    <w:name w:val="Glava Znak"/>
    <w:basedOn w:val="Privzetapisavaodstavka"/>
    <w:link w:val="Glava"/>
    <w:uiPriority w:val="99"/>
    <w:rsid w:val="00EC3EDA"/>
    <w:rPr>
      <w:sz w:val="24"/>
    </w:rPr>
  </w:style>
  <w:style w:type="paragraph" w:styleId="Noga">
    <w:name w:val="footer"/>
    <w:basedOn w:val="Navaden"/>
    <w:link w:val="NogaZnak"/>
    <w:uiPriority w:val="99"/>
    <w:unhideWhenUsed/>
    <w:rsid w:val="00EC3EDA"/>
    <w:pPr>
      <w:tabs>
        <w:tab w:val="center" w:pos="4536"/>
        <w:tab w:val="right" w:pos="9072"/>
      </w:tabs>
    </w:pPr>
  </w:style>
  <w:style w:type="character" w:customStyle="1" w:styleId="NogaZnak">
    <w:name w:val="Noga Znak"/>
    <w:basedOn w:val="Privzetapisavaodstavka"/>
    <w:link w:val="Noga"/>
    <w:uiPriority w:val="99"/>
    <w:rsid w:val="00EC3E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4472">
      <w:bodyDiv w:val="1"/>
      <w:marLeft w:val="0"/>
      <w:marRight w:val="0"/>
      <w:marTop w:val="0"/>
      <w:marBottom w:val="0"/>
      <w:divBdr>
        <w:top w:val="none" w:sz="0" w:space="0" w:color="auto"/>
        <w:left w:val="none" w:sz="0" w:space="0" w:color="auto"/>
        <w:bottom w:val="none" w:sz="0" w:space="0" w:color="auto"/>
        <w:right w:val="none" w:sz="0" w:space="0" w:color="auto"/>
      </w:divBdr>
    </w:div>
    <w:div w:id="224149593">
      <w:bodyDiv w:val="1"/>
      <w:marLeft w:val="0"/>
      <w:marRight w:val="0"/>
      <w:marTop w:val="0"/>
      <w:marBottom w:val="0"/>
      <w:divBdr>
        <w:top w:val="none" w:sz="0" w:space="0" w:color="auto"/>
        <w:left w:val="none" w:sz="0" w:space="0" w:color="auto"/>
        <w:bottom w:val="none" w:sz="0" w:space="0" w:color="auto"/>
        <w:right w:val="none" w:sz="0" w:space="0" w:color="auto"/>
      </w:divBdr>
    </w:div>
    <w:div w:id="488448026">
      <w:bodyDiv w:val="1"/>
      <w:marLeft w:val="0"/>
      <w:marRight w:val="0"/>
      <w:marTop w:val="0"/>
      <w:marBottom w:val="0"/>
      <w:divBdr>
        <w:top w:val="none" w:sz="0" w:space="0" w:color="auto"/>
        <w:left w:val="none" w:sz="0" w:space="0" w:color="auto"/>
        <w:bottom w:val="none" w:sz="0" w:space="0" w:color="auto"/>
        <w:right w:val="none" w:sz="0" w:space="0" w:color="auto"/>
      </w:divBdr>
    </w:div>
    <w:div w:id="944003351">
      <w:bodyDiv w:val="1"/>
      <w:marLeft w:val="0"/>
      <w:marRight w:val="0"/>
      <w:marTop w:val="0"/>
      <w:marBottom w:val="0"/>
      <w:divBdr>
        <w:top w:val="none" w:sz="0" w:space="0" w:color="auto"/>
        <w:left w:val="none" w:sz="0" w:space="0" w:color="auto"/>
        <w:bottom w:val="none" w:sz="0" w:space="0" w:color="auto"/>
        <w:right w:val="none" w:sz="0" w:space="0" w:color="auto"/>
      </w:divBdr>
    </w:div>
    <w:div w:id="1197156890">
      <w:bodyDiv w:val="1"/>
      <w:marLeft w:val="0"/>
      <w:marRight w:val="0"/>
      <w:marTop w:val="0"/>
      <w:marBottom w:val="0"/>
      <w:divBdr>
        <w:top w:val="none" w:sz="0" w:space="0" w:color="auto"/>
        <w:left w:val="none" w:sz="0" w:space="0" w:color="auto"/>
        <w:bottom w:val="none" w:sz="0" w:space="0" w:color="auto"/>
        <w:right w:val="none" w:sz="0" w:space="0" w:color="auto"/>
      </w:divBdr>
    </w:div>
    <w:div w:id="1214582613">
      <w:bodyDiv w:val="1"/>
      <w:marLeft w:val="0"/>
      <w:marRight w:val="0"/>
      <w:marTop w:val="0"/>
      <w:marBottom w:val="0"/>
      <w:divBdr>
        <w:top w:val="none" w:sz="0" w:space="0" w:color="auto"/>
        <w:left w:val="none" w:sz="0" w:space="0" w:color="auto"/>
        <w:bottom w:val="none" w:sz="0" w:space="0" w:color="auto"/>
        <w:right w:val="none" w:sz="0" w:space="0" w:color="auto"/>
      </w:divBdr>
      <w:divsChild>
        <w:div w:id="349379404">
          <w:marLeft w:val="0"/>
          <w:marRight w:val="0"/>
          <w:marTop w:val="0"/>
          <w:marBottom w:val="0"/>
          <w:divBdr>
            <w:top w:val="none" w:sz="0" w:space="0" w:color="auto"/>
            <w:left w:val="none" w:sz="0" w:space="0" w:color="auto"/>
            <w:bottom w:val="none" w:sz="0" w:space="0" w:color="auto"/>
            <w:right w:val="none" w:sz="0" w:space="0" w:color="auto"/>
          </w:divBdr>
          <w:divsChild>
            <w:div w:id="1498690347">
              <w:marLeft w:val="0"/>
              <w:marRight w:val="0"/>
              <w:marTop w:val="100"/>
              <w:marBottom w:val="100"/>
              <w:divBdr>
                <w:top w:val="none" w:sz="0" w:space="0" w:color="auto"/>
                <w:left w:val="none" w:sz="0" w:space="0" w:color="auto"/>
                <w:bottom w:val="none" w:sz="0" w:space="0" w:color="auto"/>
                <w:right w:val="none" w:sz="0" w:space="0" w:color="auto"/>
              </w:divBdr>
              <w:divsChild>
                <w:div w:id="1220946122">
                  <w:marLeft w:val="0"/>
                  <w:marRight w:val="0"/>
                  <w:marTop w:val="0"/>
                  <w:marBottom w:val="0"/>
                  <w:divBdr>
                    <w:top w:val="none" w:sz="0" w:space="0" w:color="auto"/>
                    <w:left w:val="none" w:sz="0" w:space="0" w:color="auto"/>
                    <w:bottom w:val="none" w:sz="0" w:space="0" w:color="auto"/>
                    <w:right w:val="none" w:sz="0" w:space="0" w:color="auto"/>
                  </w:divBdr>
                  <w:divsChild>
                    <w:div w:id="145173566">
                      <w:marLeft w:val="0"/>
                      <w:marRight w:val="0"/>
                      <w:marTop w:val="0"/>
                      <w:marBottom w:val="0"/>
                      <w:divBdr>
                        <w:top w:val="none" w:sz="0" w:space="0" w:color="auto"/>
                        <w:left w:val="none" w:sz="0" w:space="0" w:color="auto"/>
                        <w:bottom w:val="none" w:sz="0" w:space="0" w:color="auto"/>
                        <w:right w:val="none" w:sz="0" w:space="0" w:color="auto"/>
                      </w:divBdr>
                      <w:divsChild>
                        <w:div w:id="1985742648">
                          <w:marLeft w:val="0"/>
                          <w:marRight w:val="0"/>
                          <w:marTop w:val="0"/>
                          <w:marBottom w:val="0"/>
                          <w:divBdr>
                            <w:top w:val="none" w:sz="0" w:space="0" w:color="auto"/>
                            <w:left w:val="none" w:sz="0" w:space="0" w:color="auto"/>
                            <w:bottom w:val="none" w:sz="0" w:space="0" w:color="auto"/>
                            <w:right w:val="none" w:sz="0" w:space="0" w:color="auto"/>
                          </w:divBdr>
                          <w:divsChild>
                            <w:div w:id="1316837438">
                              <w:marLeft w:val="0"/>
                              <w:marRight w:val="0"/>
                              <w:marTop w:val="0"/>
                              <w:marBottom w:val="0"/>
                              <w:divBdr>
                                <w:top w:val="none" w:sz="0" w:space="0" w:color="auto"/>
                                <w:left w:val="none" w:sz="0" w:space="0" w:color="auto"/>
                                <w:bottom w:val="none" w:sz="0" w:space="0" w:color="auto"/>
                                <w:right w:val="none" w:sz="0" w:space="0" w:color="auto"/>
                              </w:divBdr>
                              <w:divsChild>
                                <w:div w:id="1237015627">
                                  <w:marLeft w:val="0"/>
                                  <w:marRight w:val="0"/>
                                  <w:marTop w:val="0"/>
                                  <w:marBottom w:val="0"/>
                                  <w:divBdr>
                                    <w:top w:val="none" w:sz="0" w:space="0" w:color="auto"/>
                                    <w:left w:val="none" w:sz="0" w:space="0" w:color="auto"/>
                                    <w:bottom w:val="none" w:sz="0" w:space="0" w:color="auto"/>
                                    <w:right w:val="none" w:sz="0" w:space="0" w:color="auto"/>
                                  </w:divBdr>
                                  <w:divsChild>
                                    <w:div w:id="1353343318">
                                      <w:marLeft w:val="0"/>
                                      <w:marRight w:val="0"/>
                                      <w:marTop w:val="0"/>
                                      <w:marBottom w:val="0"/>
                                      <w:divBdr>
                                        <w:top w:val="none" w:sz="0" w:space="0" w:color="auto"/>
                                        <w:left w:val="none" w:sz="0" w:space="0" w:color="auto"/>
                                        <w:bottom w:val="none" w:sz="0" w:space="0" w:color="auto"/>
                                        <w:right w:val="none" w:sz="0" w:space="0" w:color="auto"/>
                                      </w:divBdr>
                                      <w:divsChild>
                                        <w:div w:id="1150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070586">
      <w:bodyDiv w:val="1"/>
      <w:marLeft w:val="0"/>
      <w:marRight w:val="0"/>
      <w:marTop w:val="0"/>
      <w:marBottom w:val="0"/>
      <w:divBdr>
        <w:top w:val="none" w:sz="0" w:space="0" w:color="auto"/>
        <w:left w:val="none" w:sz="0" w:space="0" w:color="auto"/>
        <w:bottom w:val="none" w:sz="0" w:space="0" w:color="auto"/>
        <w:right w:val="none" w:sz="0" w:space="0" w:color="auto"/>
      </w:divBdr>
    </w:div>
    <w:div w:id="1422872602">
      <w:bodyDiv w:val="1"/>
      <w:marLeft w:val="0"/>
      <w:marRight w:val="0"/>
      <w:marTop w:val="0"/>
      <w:marBottom w:val="0"/>
      <w:divBdr>
        <w:top w:val="none" w:sz="0" w:space="0" w:color="auto"/>
        <w:left w:val="none" w:sz="0" w:space="0" w:color="auto"/>
        <w:bottom w:val="none" w:sz="0" w:space="0" w:color="auto"/>
        <w:right w:val="none" w:sz="0" w:space="0" w:color="auto"/>
      </w:divBdr>
    </w:div>
    <w:div w:id="1768698133">
      <w:bodyDiv w:val="1"/>
      <w:marLeft w:val="0"/>
      <w:marRight w:val="0"/>
      <w:marTop w:val="0"/>
      <w:marBottom w:val="0"/>
      <w:divBdr>
        <w:top w:val="none" w:sz="0" w:space="0" w:color="auto"/>
        <w:left w:val="none" w:sz="0" w:space="0" w:color="auto"/>
        <w:bottom w:val="none" w:sz="0" w:space="0" w:color="auto"/>
        <w:right w:val="none" w:sz="0" w:space="0" w:color="auto"/>
      </w:divBdr>
    </w:div>
    <w:div w:id="1960523729">
      <w:bodyDiv w:val="1"/>
      <w:marLeft w:val="0"/>
      <w:marRight w:val="0"/>
      <w:marTop w:val="0"/>
      <w:marBottom w:val="0"/>
      <w:divBdr>
        <w:top w:val="none" w:sz="0" w:space="0" w:color="auto"/>
        <w:left w:val="none" w:sz="0" w:space="0" w:color="auto"/>
        <w:bottom w:val="none" w:sz="0" w:space="0" w:color="auto"/>
        <w:right w:val="none" w:sz="0" w:space="0" w:color="auto"/>
      </w:divBdr>
    </w:div>
    <w:div w:id="1967391865">
      <w:bodyDiv w:val="1"/>
      <w:marLeft w:val="0"/>
      <w:marRight w:val="0"/>
      <w:marTop w:val="0"/>
      <w:marBottom w:val="0"/>
      <w:divBdr>
        <w:top w:val="none" w:sz="0" w:space="0" w:color="auto"/>
        <w:left w:val="none" w:sz="0" w:space="0" w:color="auto"/>
        <w:bottom w:val="none" w:sz="0" w:space="0" w:color="auto"/>
        <w:right w:val="none" w:sz="0" w:space="0" w:color="auto"/>
      </w:divBdr>
    </w:div>
    <w:div w:id="20139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sop=2010-01-2763" TargetMode="External"/><Relationship Id="rId18" Type="http://schemas.openxmlformats.org/officeDocument/2006/relationships/hyperlink" Target="http://www.uradni-list.si/1/objava.jsp?sop=2011-01-0449"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http://www.uradni-list.si/1/objava.jsp?sop=2015-01-2277" TargetMode="External"/><Relationship Id="rId7" Type="http://schemas.openxmlformats.org/officeDocument/2006/relationships/webSettings" Target="webSettings.xml"/><Relationship Id="rId12" Type="http://schemas.openxmlformats.org/officeDocument/2006/relationships/hyperlink" Target="http://www.uradni-list.si/1/objava.jsp?sop=2009-01-3437" TargetMode="External"/><Relationship Id="rId17" Type="http://schemas.openxmlformats.org/officeDocument/2006/relationships/hyperlink" Target="http://www.uradni-list.si/1/objava.jsp?sop=2018-01-1356" TargetMode="External"/><Relationship Id="rId25" Type="http://schemas.openxmlformats.org/officeDocument/2006/relationships/hyperlink" Target="http://www.uradni-list.si/1/objava.jsp?sop=2018-01-1412" TargetMode="External"/><Relationship Id="rId2" Type="http://schemas.openxmlformats.org/officeDocument/2006/relationships/customXml" Target="../customXml/item2.xml"/><Relationship Id="rId16" Type="http://schemas.openxmlformats.org/officeDocument/2006/relationships/hyperlink" Target="http://www.uradni-list.si/1/objava.jsp?sop=2018-01-0457" TargetMode="External"/><Relationship Id="rId20" Type="http://schemas.openxmlformats.org/officeDocument/2006/relationships/hyperlink" Target="http://www.uradni-list.si/1/objava.jsp?sop=2013-01-36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08-01-3347" TargetMode="External"/><Relationship Id="rId24" Type="http://schemas.openxmlformats.org/officeDocument/2006/relationships/hyperlink" Target="http://www.uradni-list.si/1/objava.jsp?sop=2018-01-0457" TargetMode="External"/><Relationship Id="rId5" Type="http://schemas.microsoft.com/office/2007/relationships/stylesWithEffects" Target="stylesWithEffects.xml"/><Relationship Id="rId15" Type="http://schemas.openxmlformats.org/officeDocument/2006/relationships/hyperlink" Target="http://www.uradni-list.si/1/objava.jsp?sop=2015-01-0505" TargetMode="External"/><Relationship Id="rId23" Type="http://schemas.openxmlformats.org/officeDocument/2006/relationships/hyperlink" Target="http://www.uradni-list.si/1/objava.jsp?sop=2018-01-0544" TargetMode="External"/><Relationship Id="rId28" Type="http://schemas.openxmlformats.org/officeDocument/2006/relationships/header" Target="header1.xml"/><Relationship Id="rId10" Type="http://schemas.openxmlformats.org/officeDocument/2006/relationships/hyperlink" Target="http://www.uradni-list.si/1/objava.jsp?sop=2007-01-4692" TargetMode="External"/><Relationship Id="rId19" Type="http://schemas.openxmlformats.org/officeDocument/2006/relationships/hyperlink" Target="http://www.uradni-list.si/1/objava.jsp?sop=2013-21-0433"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5-01-3772" TargetMode="External"/><Relationship Id="rId27" Type="http://schemas.openxmlformats.org/officeDocument/2006/relationships/hyperlink" Target="http://www.hrastnik.si"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CB9DFFD1904952B792C5B6FC6177D6"/>
        <w:category>
          <w:name w:val="Splošno"/>
          <w:gallery w:val="placeholder"/>
        </w:category>
        <w:types>
          <w:type w:val="bbPlcHdr"/>
        </w:types>
        <w:behaviors>
          <w:behavior w:val="content"/>
        </w:behaviors>
        <w:guid w:val="{95783F7D-15B9-4696-8BA9-9816E61E9725}"/>
      </w:docPartPr>
      <w:docPartBody>
        <w:p w:rsidR="004A2B90" w:rsidRDefault="004A2B90" w:rsidP="004A2B90">
          <w:pPr>
            <w:pStyle w:val="6DCB9DFFD1904952B792C5B6FC6177D6"/>
          </w:pPr>
          <w:r>
            <w:rPr>
              <w:rFonts w:asciiTheme="majorHAnsi" w:eastAsiaTheme="majorEastAsia" w:hAnsiTheme="majorHAnsi" w:cstheme="majorBidi"/>
              <w:sz w:val="36"/>
              <w:szCs w:val="36"/>
            </w:rPr>
            <w:t>[Vnesite naslov dokumenta]</w:t>
          </w:r>
        </w:p>
      </w:docPartBody>
    </w:docPart>
    <w:docPart>
      <w:docPartPr>
        <w:name w:val="63779DBC3E1145EB83C8AADD329EBB47"/>
        <w:category>
          <w:name w:val="Splošno"/>
          <w:gallery w:val="placeholder"/>
        </w:category>
        <w:types>
          <w:type w:val="bbPlcHdr"/>
        </w:types>
        <w:behaviors>
          <w:behavior w:val="content"/>
        </w:behaviors>
        <w:guid w:val="{815031C1-11F5-4366-9843-718CF2D45D7E}"/>
      </w:docPartPr>
      <w:docPartBody>
        <w:p w:rsidR="004A2B90" w:rsidRDefault="004A2B90" w:rsidP="004A2B90">
          <w:pPr>
            <w:pStyle w:val="63779DBC3E1145EB83C8AADD329EBB47"/>
          </w:pPr>
          <w:r>
            <w:rPr>
              <w:rFonts w:asciiTheme="majorHAnsi" w:eastAsiaTheme="majorEastAsia" w:hAnsiTheme="majorHAnsi" w:cstheme="majorBidi"/>
              <w:b/>
              <w:bCs/>
              <w:color w:val="4F81BD" w:themeColor="accent1"/>
              <w:sz w:val="36"/>
              <w:szCs w:val="36"/>
            </w:rPr>
            <w:t>[Leto]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rastnikE">
    <w:panose1 w:val="000004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90"/>
    <w:rsid w:val="004A2B90"/>
    <w:rsid w:val="0098796B"/>
    <w:rsid w:val="00C1629D"/>
    <w:rsid w:val="00C941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6DCB9DFFD1904952B792C5B6FC6177D6">
    <w:name w:val="6DCB9DFFD1904952B792C5B6FC6177D6"/>
    <w:rsid w:val="004A2B90"/>
  </w:style>
  <w:style w:type="paragraph" w:customStyle="1" w:styleId="63779DBC3E1145EB83C8AADD329EBB47">
    <w:name w:val="63779DBC3E1145EB83C8AADD329EBB47"/>
    <w:rsid w:val="004A2B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6DCB9DFFD1904952B792C5B6FC6177D6">
    <w:name w:val="6DCB9DFFD1904952B792C5B6FC6177D6"/>
    <w:rsid w:val="004A2B90"/>
  </w:style>
  <w:style w:type="paragraph" w:customStyle="1" w:styleId="63779DBC3E1145EB83C8AADD329EBB47">
    <w:name w:val="63779DBC3E1145EB83C8AADD329EBB47"/>
    <w:rsid w:val="004A2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39CC1-656C-41C2-B541-57AC27D9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2156</Words>
  <Characters>18673</Characters>
  <Application>Microsoft Office Word</Application>
  <DocSecurity>0</DocSecurity>
  <Lines>155</Lines>
  <Paragraphs>41</Paragraphs>
  <ScaleCrop>false</ScaleCrop>
  <HeadingPairs>
    <vt:vector size="2" baseType="variant">
      <vt:variant>
        <vt:lpstr>Naslov</vt:lpstr>
      </vt:variant>
      <vt:variant>
        <vt:i4>1</vt:i4>
      </vt:variant>
    </vt:vector>
  </HeadingPairs>
  <TitlesOfParts>
    <vt:vector size="1" baseType="lpstr">
      <vt:lpstr>Predlog proračuna občine Hrastnik _1. obravnava</vt:lpstr>
    </vt:vector>
  </TitlesOfParts>
  <Company>Obcina Hrastnik</Company>
  <LinksUpToDate>false</LinksUpToDate>
  <CharactersWithSpaces>20788</CharactersWithSpaces>
  <SharedDoc>false</SharedDoc>
  <HLinks>
    <vt:vector size="6" baseType="variant">
      <vt:variant>
        <vt:i4>7864359</vt:i4>
      </vt:variant>
      <vt:variant>
        <vt:i4>0</vt:i4>
      </vt:variant>
      <vt:variant>
        <vt:i4>0</vt:i4>
      </vt:variant>
      <vt:variant>
        <vt:i4>5</vt:i4>
      </vt:variant>
      <vt:variant>
        <vt:lpwstr>http://www.hrastnik.si/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proračuna občine Hrastnik _1. obravnava</dc:title>
  <dc:creator>Obcina Hrastnik</dc:creator>
  <cp:lastModifiedBy>*</cp:lastModifiedBy>
  <cp:revision>12</cp:revision>
  <cp:lastPrinted>2019-01-17T13:39:00Z</cp:lastPrinted>
  <dcterms:created xsi:type="dcterms:W3CDTF">2018-11-09T09:19:00Z</dcterms:created>
  <dcterms:modified xsi:type="dcterms:W3CDTF">2019-01-22T07:49:00Z</dcterms:modified>
</cp:coreProperties>
</file>